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911"/>
        <w:gridCol w:w="2195"/>
        <w:gridCol w:w="3588"/>
        <w:gridCol w:w="7694"/>
      </w:tblGrid>
      <w:tr w:rsidR="00844550" w:rsidTr="748AB349" w14:paraId="49737E18" w14:textId="77777777">
        <w:trPr>
          <w:trHeight w:val="276"/>
        </w:trPr>
        <w:tc>
          <w:tcPr>
            <w:tcW w:w="7694" w:type="dxa"/>
            <w:gridSpan w:val="3"/>
            <w:shd w:val="clear" w:color="auto" w:fill="B4C6E7" w:themeFill="accent1" w:themeFillTint="66"/>
            <w:tcMar/>
          </w:tcPr>
          <w:p w:rsidR="00844550" w:rsidP="750481E3" w:rsidRDefault="00844550" w14:paraId="71458422" w14:textId="5AD7EC6B">
            <w:pPr>
              <w:rPr>
                <w:b/>
                <w:bCs/>
                <w:sz w:val="28"/>
                <w:szCs w:val="28"/>
              </w:rPr>
            </w:pPr>
            <w:r w:rsidRPr="45418F63">
              <w:rPr>
                <w:b/>
                <w:bCs/>
                <w:sz w:val="28"/>
                <w:szCs w:val="28"/>
              </w:rPr>
              <w:t>Year group:</w:t>
            </w:r>
            <w:r w:rsidRPr="45418F63" w:rsidR="4106569B">
              <w:rPr>
                <w:b/>
                <w:bCs/>
                <w:sz w:val="28"/>
                <w:szCs w:val="28"/>
              </w:rPr>
              <w:t xml:space="preserve"> 3</w:t>
            </w:r>
          </w:p>
        </w:tc>
        <w:tc>
          <w:tcPr>
            <w:tcW w:w="7694" w:type="dxa"/>
            <w:shd w:val="clear" w:color="auto" w:fill="B4C6E7" w:themeFill="accent1" w:themeFillTint="66"/>
            <w:tcMar/>
          </w:tcPr>
          <w:p w:rsidRPr="008D14F8" w:rsidR="00844550" w:rsidP="45418F63" w:rsidRDefault="00844550" w14:paraId="69DF189D" w14:textId="4522C732">
            <w:pPr>
              <w:rPr>
                <w:b/>
                <w:bCs/>
                <w:sz w:val="28"/>
                <w:szCs w:val="28"/>
              </w:rPr>
            </w:pPr>
            <w:r w:rsidRPr="45418F63">
              <w:rPr>
                <w:b/>
                <w:bCs/>
                <w:sz w:val="28"/>
                <w:szCs w:val="28"/>
              </w:rPr>
              <w:t>Term: Summer 1</w:t>
            </w:r>
          </w:p>
        </w:tc>
      </w:tr>
      <w:tr w:rsidR="008D14F8" w:rsidTr="748AB349" w14:paraId="2E64BAEE" w14:textId="77777777">
        <w:trPr>
          <w:trHeight w:val="276"/>
        </w:trPr>
        <w:tc>
          <w:tcPr>
            <w:tcW w:w="1911" w:type="dxa"/>
            <w:shd w:val="clear" w:color="auto" w:fill="B4C6E7" w:themeFill="accent1" w:themeFillTint="66"/>
            <w:tcMar/>
            <w:vAlign w:val="center"/>
          </w:tcPr>
          <w:p w:rsidRPr="008D14F8" w:rsidR="008D14F8" w:rsidP="008D14F8" w:rsidRDefault="008D14F8" w14:paraId="27B6226E" w14:textId="77777777">
            <w:pPr>
              <w:jc w:val="center"/>
              <w:rPr>
                <w:b/>
                <w:sz w:val="28"/>
                <w:szCs w:val="28"/>
              </w:rPr>
            </w:pPr>
            <w:r w:rsidRPr="008D14F8">
              <w:rPr>
                <w:b/>
                <w:sz w:val="28"/>
                <w:szCs w:val="28"/>
              </w:rPr>
              <w:t>Subject</w:t>
            </w:r>
          </w:p>
        </w:tc>
        <w:tc>
          <w:tcPr>
            <w:tcW w:w="2195" w:type="dxa"/>
            <w:shd w:val="clear" w:color="auto" w:fill="B4C6E7" w:themeFill="accent1" w:themeFillTint="66"/>
            <w:tcMar/>
            <w:vAlign w:val="center"/>
          </w:tcPr>
          <w:p w:rsidRPr="008D14F8" w:rsidR="008D14F8" w:rsidP="008D14F8" w:rsidRDefault="008D14F8" w14:paraId="7C4B332D" w14:textId="77777777">
            <w:pPr>
              <w:jc w:val="center"/>
              <w:rPr>
                <w:b/>
                <w:sz w:val="28"/>
                <w:szCs w:val="28"/>
              </w:rPr>
            </w:pPr>
            <w:r w:rsidRPr="008D14F8">
              <w:rPr>
                <w:b/>
                <w:sz w:val="28"/>
                <w:szCs w:val="28"/>
              </w:rPr>
              <w:t>Strand</w:t>
            </w:r>
          </w:p>
        </w:tc>
        <w:tc>
          <w:tcPr>
            <w:tcW w:w="11282" w:type="dxa"/>
            <w:gridSpan w:val="2"/>
            <w:shd w:val="clear" w:color="auto" w:fill="B4C6E7" w:themeFill="accent1" w:themeFillTint="66"/>
            <w:tcMar/>
            <w:vAlign w:val="center"/>
          </w:tcPr>
          <w:p w:rsidRPr="008D14F8" w:rsidR="008D14F8" w:rsidP="008D14F8" w:rsidRDefault="008D14F8" w14:paraId="78E7D8E6" w14:textId="77777777">
            <w:pPr>
              <w:jc w:val="center"/>
              <w:rPr>
                <w:b/>
                <w:sz w:val="28"/>
                <w:szCs w:val="28"/>
              </w:rPr>
            </w:pPr>
            <w:r w:rsidRPr="008D14F8">
              <w:rPr>
                <w:b/>
                <w:sz w:val="28"/>
                <w:szCs w:val="28"/>
              </w:rPr>
              <w:t>Unit of work title / Overview</w:t>
            </w:r>
          </w:p>
        </w:tc>
      </w:tr>
      <w:tr w:rsidR="008D14F8" w:rsidTr="748AB349" w14:paraId="5872F8D1" w14:textId="77777777">
        <w:trPr>
          <w:trHeight w:val="259"/>
        </w:trPr>
        <w:tc>
          <w:tcPr>
            <w:tcW w:w="1911" w:type="dxa"/>
            <w:vMerge w:val="restart"/>
            <w:shd w:val="clear" w:color="auto" w:fill="FFFF00"/>
            <w:tcMar/>
            <w:vAlign w:val="center"/>
          </w:tcPr>
          <w:p w:rsidRPr="00FF047C" w:rsidR="008D14F8" w:rsidP="008D14F8" w:rsidRDefault="008D14F8" w14:paraId="0A6CB2C4" w14:textId="77777777">
            <w:pPr>
              <w:jc w:val="center"/>
              <w:rPr>
                <w:b/>
                <w:sz w:val="28"/>
                <w:szCs w:val="28"/>
              </w:rPr>
            </w:pPr>
            <w:r w:rsidRPr="00FF047C">
              <w:rPr>
                <w:b/>
                <w:sz w:val="28"/>
                <w:szCs w:val="28"/>
              </w:rPr>
              <w:t>English</w:t>
            </w:r>
          </w:p>
        </w:tc>
        <w:tc>
          <w:tcPr>
            <w:tcW w:w="2195" w:type="dxa"/>
            <w:tcMar/>
            <w:vAlign w:val="center"/>
          </w:tcPr>
          <w:p w:rsidRPr="00FF047C" w:rsidR="008D14F8" w:rsidP="00FF047C" w:rsidRDefault="008D14F8" w14:paraId="778F0F42" w14:textId="77777777">
            <w:pPr>
              <w:jc w:val="center"/>
              <w:rPr>
                <w:i/>
              </w:rPr>
            </w:pPr>
            <w:r w:rsidRPr="00FF047C">
              <w:rPr>
                <w:i/>
              </w:rPr>
              <w:t>Reading</w:t>
            </w:r>
          </w:p>
        </w:tc>
        <w:tc>
          <w:tcPr>
            <w:tcW w:w="11282" w:type="dxa"/>
            <w:gridSpan w:val="2"/>
            <w:tcMar/>
          </w:tcPr>
          <w:p w:rsidR="008D14F8" w:rsidRDefault="45418F63" w14:paraId="672A6659" w14:textId="3C46241A">
            <w:r>
              <w:t>Butterfly Lion</w:t>
            </w:r>
          </w:p>
        </w:tc>
      </w:tr>
      <w:tr w:rsidR="008D14F8" w:rsidTr="748AB349" w14:paraId="6FFC0775" w14:textId="77777777">
        <w:trPr>
          <w:trHeight w:val="276"/>
        </w:trPr>
        <w:tc>
          <w:tcPr>
            <w:tcW w:w="1911" w:type="dxa"/>
            <w:vMerge/>
            <w:tcMar/>
          </w:tcPr>
          <w:p w:rsidRPr="00FF047C" w:rsidR="008D14F8" w:rsidRDefault="008D14F8" w14:paraId="0A37501D" w14:textId="77777777">
            <w:pPr>
              <w:rPr>
                <w:b/>
                <w:sz w:val="28"/>
                <w:szCs w:val="28"/>
              </w:rPr>
            </w:pPr>
          </w:p>
        </w:tc>
        <w:tc>
          <w:tcPr>
            <w:tcW w:w="2195" w:type="dxa"/>
            <w:tcMar/>
            <w:vAlign w:val="center"/>
          </w:tcPr>
          <w:p w:rsidRPr="00FF047C" w:rsidR="008D14F8" w:rsidP="00FF047C" w:rsidRDefault="008D14F8" w14:paraId="09BAB522" w14:textId="77777777">
            <w:pPr>
              <w:jc w:val="center"/>
              <w:rPr>
                <w:i/>
              </w:rPr>
            </w:pPr>
            <w:r w:rsidRPr="00FF047C">
              <w:rPr>
                <w:i/>
              </w:rPr>
              <w:t>Writing</w:t>
            </w:r>
          </w:p>
        </w:tc>
        <w:tc>
          <w:tcPr>
            <w:tcW w:w="11282" w:type="dxa"/>
            <w:gridSpan w:val="2"/>
            <w:tcMar/>
          </w:tcPr>
          <w:p w:rsidR="008D14F8" w:rsidRDefault="008D14F8" w14:paraId="5DAB6C7B" w14:textId="1CB992F8">
            <w:r w:rsidR="20345D76">
              <w:rPr/>
              <w:t xml:space="preserve">We will be writing diary entries, letters and developing quality writing for speech. This will involve adding description to show and not tell how a character is feeling, developing </w:t>
            </w:r>
            <w:r w:rsidR="20345D76">
              <w:rPr/>
              <w:t>synonyms</w:t>
            </w:r>
            <w:r w:rsidR="20345D76">
              <w:rPr/>
              <w:t xml:space="preserve"> for said and introducing correct punctuation for speech.</w:t>
            </w:r>
          </w:p>
        </w:tc>
      </w:tr>
      <w:tr w:rsidR="008D14F8" w:rsidTr="748AB349" w14:paraId="794D4CE4" w14:textId="77777777">
        <w:trPr>
          <w:trHeight w:val="276"/>
        </w:trPr>
        <w:tc>
          <w:tcPr>
            <w:tcW w:w="1911" w:type="dxa"/>
            <w:vMerge/>
            <w:tcMar/>
          </w:tcPr>
          <w:p w:rsidRPr="00FF047C" w:rsidR="008D14F8" w:rsidP="008D14F8" w:rsidRDefault="008D14F8" w14:paraId="02EB378F" w14:textId="77777777">
            <w:pPr>
              <w:rPr>
                <w:b/>
                <w:sz w:val="28"/>
                <w:szCs w:val="28"/>
              </w:rPr>
            </w:pPr>
          </w:p>
        </w:tc>
        <w:tc>
          <w:tcPr>
            <w:tcW w:w="2195" w:type="dxa"/>
            <w:tcMar/>
            <w:vAlign w:val="center"/>
          </w:tcPr>
          <w:p w:rsidRPr="00FF047C" w:rsidR="008D14F8" w:rsidP="00FF047C" w:rsidRDefault="008D14F8" w14:paraId="51EDD5D0" w14:textId="77777777">
            <w:pPr>
              <w:jc w:val="center"/>
              <w:rPr>
                <w:i/>
              </w:rPr>
            </w:pPr>
            <w:r w:rsidRPr="00FF047C">
              <w:rPr>
                <w:i/>
              </w:rPr>
              <w:t>Phonics/Spelling</w:t>
            </w:r>
          </w:p>
        </w:tc>
        <w:tc>
          <w:tcPr>
            <w:tcW w:w="11282" w:type="dxa"/>
            <w:gridSpan w:val="2"/>
            <w:tcMar/>
          </w:tcPr>
          <w:p w:rsidR="008D14F8" w:rsidP="008D14F8" w:rsidRDefault="5C7010BC" w14:paraId="6A05A809" w14:textId="183CC623">
            <w:r>
              <w:t>Silent letters, suffix ‘al’, word families, CEW block 5</w:t>
            </w:r>
          </w:p>
        </w:tc>
      </w:tr>
      <w:tr w:rsidR="008D14F8" w:rsidTr="748AB349" w14:paraId="4D9A2B0C" w14:textId="77777777">
        <w:trPr>
          <w:trHeight w:val="259"/>
        </w:trPr>
        <w:tc>
          <w:tcPr>
            <w:tcW w:w="1911" w:type="dxa"/>
            <w:vMerge/>
            <w:tcMar/>
          </w:tcPr>
          <w:p w:rsidRPr="00FF047C" w:rsidR="008D14F8" w:rsidP="008D14F8" w:rsidRDefault="008D14F8" w14:paraId="5A39BBE3" w14:textId="77777777">
            <w:pPr>
              <w:rPr>
                <w:b/>
                <w:sz w:val="28"/>
                <w:szCs w:val="28"/>
              </w:rPr>
            </w:pPr>
          </w:p>
        </w:tc>
        <w:tc>
          <w:tcPr>
            <w:tcW w:w="2195" w:type="dxa"/>
            <w:tcMar/>
            <w:vAlign w:val="center"/>
          </w:tcPr>
          <w:p w:rsidRPr="00FF047C" w:rsidR="008D14F8" w:rsidP="00FF047C" w:rsidRDefault="008D14F8" w14:paraId="2304CFAA" w14:textId="77777777">
            <w:pPr>
              <w:jc w:val="center"/>
              <w:rPr>
                <w:i/>
              </w:rPr>
            </w:pPr>
            <w:r w:rsidRPr="00FF047C">
              <w:rPr>
                <w:i/>
              </w:rPr>
              <w:t>Grammar</w:t>
            </w:r>
          </w:p>
        </w:tc>
        <w:tc>
          <w:tcPr>
            <w:tcW w:w="11282" w:type="dxa"/>
            <w:gridSpan w:val="2"/>
            <w:tcMar/>
          </w:tcPr>
          <w:p w:rsidR="008D14F8" w:rsidP="008D14F8" w:rsidRDefault="008D14F8" w14:paraId="41C8F396" w14:textId="549958CB">
            <w:r w:rsidR="20345D76">
              <w:rPr/>
              <w:t>Introducing subordinating conjunctions, inverted commas for speech and prepositions.</w:t>
            </w:r>
          </w:p>
        </w:tc>
      </w:tr>
      <w:tr w:rsidR="008D14F8" w:rsidTr="748AB349" w14:paraId="6E61A6D4" w14:textId="77777777">
        <w:trPr>
          <w:trHeight w:val="259"/>
        </w:trPr>
        <w:tc>
          <w:tcPr>
            <w:tcW w:w="1911" w:type="dxa"/>
            <w:vMerge/>
            <w:tcMar/>
          </w:tcPr>
          <w:p w:rsidRPr="00FF047C" w:rsidR="008D14F8" w:rsidP="008D14F8" w:rsidRDefault="008D14F8" w14:paraId="72A3D3EC" w14:textId="77777777">
            <w:pPr>
              <w:rPr>
                <w:b/>
                <w:sz w:val="28"/>
                <w:szCs w:val="28"/>
              </w:rPr>
            </w:pPr>
          </w:p>
        </w:tc>
        <w:tc>
          <w:tcPr>
            <w:tcW w:w="2195" w:type="dxa"/>
            <w:tcMar/>
            <w:vAlign w:val="center"/>
          </w:tcPr>
          <w:p w:rsidRPr="00FF047C" w:rsidR="008D14F8" w:rsidP="00FF047C" w:rsidRDefault="008D14F8" w14:paraId="11495FD7" w14:textId="77777777">
            <w:pPr>
              <w:jc w:val="center"/>
              <w:rPr>
                <w:i/>
              </w:rPr>
            </w:pPr>
            <w:r w:rsidRPr="00FF047C">
              <w:rPr>
                <w:i/>
              </w:rPr>
              <w:t>Punctuation</w:t>
            </w:r>
          </w:p>
        </w:tc>
        <w:tc>
          <w:tcPr>
            <w:tcW w:w="11282" w:type="dxa"/>
            <w:gridSpan w:val="2"/>
            <w:tcMar/>
          </w:tcPr>
          <w:p w:rsidR="008D14F8" w:rsidP="008D14F8" w:rsidRDefault="008D14F8" w14:paraId="0D0B940D" w14:textId="565E6309">
            <w:r w:rsidR="20345D76">
              <w:rPr/>
              <w:t>Inverted commas for speech. There will be an emphasis on ensuring capital letters are not forgotten in longer pieces of writing.</w:t>
            </w:r>
          </w:p>
        </w:tc>
      </w:tr>
      <w:tr w:rsidR="008D14F8" w:rsidTr="748AB349" w14:paraId="603C4639" w14:textId="77777777">
        <w:trPr>
          <w:trHeight w:val="259"/>
        </w:trPr>
        <w:tc>
          <w:tcPr>
            <w:tcW w:w="1911" w:type="dxa"/>
            <w:vMerge w:val="restart"/>
            <w:shd w:val="clear" w:color="auto" w:fill="BDD6EE" w:themeFill="accent5" w:themeFillTint="66"/>
            <w:tcMar/>
            <w:vAlign w:val="center"/>
          </w:tcPr>
          <w:p w:rsidRPr="00FF047C" w:rsidR="008D14F8" w:rsidP="008D14F8" w:rsidRDefault="008D14F8" w14:paraId="4640BA28" w14:textId="77777777">
            <w:pPr>
              <w:jc w:val="center"/>
              <w:rPr>
                <w:b/>
                <w:sz w:val="28"/>
                <w:szCs w:val="28"/>
              </w:rPr>
            </w:pPr>
            <w:r w:rsidRPr="00FF047C">
              <w:rPr>
                <w:b/>
                <w:sz w:val="28"/>
                <w:szCs w:val="28"/>
              </w:rPr>
              <w:t>Maths</w:t>
            </w:r>
          </w:p>
        </w:tc>
        <w:tc>
          <w:tcPr>
            <w:tcW w:w="2195" w:type="dxa"/>
            <w:tcMar/>
            <w:vAlign w:val="center"/>
          </w:tcPr>
          <w:p w:rsidRPr="00FF047C" w:rsidR="008D14F8" w:rsidP="00FF047C" w:rsidRDefault="008D14F8" w14:paraId="34EDBBB0" w14:textId="77777777">
            <w:pPr>
              <w:jc w:val="center"/>
              <w:rPr>
                <w:i/>
              </w:rPr>
            </w:pPr>
            <w:r w:rsidRPr="00FF047C">
              <w:rPr>
                <w:i/>
              </w:rPr>
              <w:t>Mental calculations</w:t>
            </w:r>
          </w:p>
        </w:tc>
        <w:tc>
          <w:tcPr>
            <w:tcW w:w="11282" w:type="dxa"/>
            <w:gridSpan w:val="2"/>
            <w:tcMar/>
          </w:tcPr>
          <w:p w:rsidR="008D14F8" w:rsidP="008D14F8" w:rsidRDefault="33FE9435" w14:paraId="0E27B00A" w14:textId="73720870">
            <w:r>
              <w:t>8 x table, focus on number bonds to 100</w:t>
            </w:r>
          </w:p>
        </w:tc>
      </w:tr>
      <w:tr w:rsidR="008D14F8" w:rsidTr="748AB349" w14:paraId="4FE9BBDA" w14:textId="77777777">
        <w:trPr>
          <w:trHeight w:val="259"/>
        </w:trPr>
        <w:tc>
          <w:tcPr>
            <w:tcW w:w="1911" w:type="dxa"/>
            <w:vMerge/>
            <w:tcMar/>
          </w:tcPr>
          <w:p w:rsidRPr="00FF047C" w:rsidR="008D14F8" w:rsidP="008D14F8" w:rsidRDefault="008D14F8" w14:paraId="60061E4C" w14:textId="77777777">
            <w:pPr>
              <w:rPr>
                <w:b/>
                <w:sz w:val="28"/>
                <w:szCs w:val="28"/>
              </w:rPr>
            </w:pPr>
          </w:p>
        </w:tc>
        <w:tc>
          <w:tcPr>
            <w:tcW w:w="2195" w:type="dxa"/>
            <w:tcMar/>
            <w:vAlign w:val="center"/>
          </w:tcPr>
          <w:p w:rsidRPr="00FF047C" w:rsidR="008D14F8" w:rsidP="00FF047C" w:rsidRDefault="008D14F8" w14:paraId="190DC9E8" w14:textId="77777777">
            <w:pPr>
              <w:jc w:val="center"/>
              <w:rPr>
                <w:i/>
              </w:rPr>
            </w:pPr>
            <w:r w:rsidRPr="00FF047C">
              <w:rPr>
                <w:i/>
              </w:rPr>
              <w:t>Written calculations</w:t>
            </w:r>
          </w:p>
        </w:tc>
        <w:tc>
          <w:tcPr>
            <w:tcW w:w="11282" w:type="dxa"/>
            <w:gridSpan w:val="2"/>
            <w:tcMar/>
          </w:tcPr>
          <w:p w:rsidR="008D14F8" w:rsidP="008D14F8" w:rsidRDefault="33FE9435" w14:paraId="44EAFD9C" w14:textId="50727CC4">
            <w:r>
              <w:t>Ongoing recap work on 4 operations: column addition, column subtraction, column multiplication, short division.</w:t>
            </w:r>
          </w:p>
        </w:tc>
      </w:tr>
      <w:tr w:rsidR="008D14F8" w:rsidTr="748AB349" w14:paraId="4066B69A" w14:textId="77777777">
        <w:trPr>
          <w:trHeight w:val="259"/>
        </w:trPr>
        <w:tc>
          <w:tcPr>
            <w:tcW w:w="1911" w:type="dxa"/>
            <w:vMerge/>
            <w:tcMar/>
          </w:tcPr>
          <w:p w:rsidRPr="00FF047C" w:rsidR="008D14F8" w:rsidP="008D14F8" w:rsidRDefault="008D14F8" w14:paraId="4B94D5A5" w14:textId="77777777">
            <w:pPr>
              <w:rPr>
                <w:b/>
                <w:sz w:val="28"/>
                <w:szCs w:val="28"/>
              </w:rPr>
            </w:pPr>
          </w:p>
        </w:tc>
        <w:tc>
          <w:tcPr>
            <w:tcW w:w="2195" w:type="dxa"/>
            <w:tcMar/>
            <w:vAlign w:val="center"/>
          </w:tcPr>
          <w:p w:rsidRPr="00FF047C" w:rsidR="008D14F8" w:rsidP="00FF047C" w:rsidRDefault="008D14F8" w14:paraId="70495830" w14:textId="77777777">
            <w:pPr>
              <w:jc w:val="center"/>
              <w:rPr>
                <w:i/>
              </w:rPr>
            </w:pPr>
            <w:r w:rsidRPr="00FF047C">
              <w:rPr>
                <w:i/>
              </w:rPr>
              <w:t>Unit</w:t>
            </w:r>
            <w:r w:rsidRPr="00FF047C" w:rsidR="00FF047C">
              <w:rPr>
                <w:i/>
              </w:rPr>
              <w:t>s</w:t>
            </w:r>
            <w:r w:rsidRPr="00FF047C">
              <w:rPr>
                <w:i/>
              </w:rPr>
              <w:t xml:space="preserve"> of work</w:t>
            </w:r>
          </w:p>
        </w:tc>
        <w:tc>
          <w:tcPr>
            <w:tcW w:w="11282" w:type="dxa"/>
            <w:gridSpan w:val="2"/>
            <w:tcMar/>
          </w:tcPr>
          <w:p w:rsidR="008D14F8" w:rsidP="008D14F8" w:rsidRDefault="33FE9435" w14:paraId="3DEEC669" w14:textId="5895B94E">
            <w:r>
              <w:t>Tenths, Fractions on a number line, Fractions as a set of objects, equivalent fractions, compare, order, add and subtract fractions</w:t>
            </w:r>
          </w:p>
        </w:tc>
      </w:tr>
      <w:tr w:rsidR="008D14F8" w:rsidTr="748AB349" w14:paraId="2FB5367B" w14:textId="77777777">
        <w:trPr>
          <w:trHeight w:val="259"/>
        </w:trPr>
        <w:tc>
          <w:tcPr>
            <w:tcW w:w="1911" w:type="dxa"/>
            <w:vMerge w:val="restart"/>
            <w:shd w:val="clear" w:color="auto" w:fill="FFC000" w:themeFill="accent4"/>
            <w:tcMar/>
            <w:vAlign w:val="center"/>
          </w:tcPr>
          <w:p w:rsidRPr="00FF047C" w:rsidR="008D14F8" w:rsidP="008D14F8" w:rsidRDefault="008D14F8" w14:paraId="3E63FE78" w14:textId="77777777">
            <w:pPr>
              <w:jc w:val="center"/>
              <w:rPr>
                <w:b/>
                <w:sz w:val="28"/>
                <w:szCs w:val="28"/>
              </w:rPr>
            </w:pPr>
            <w:r w:rsidRPr="00FF047C">
              <w:rPr>
                <w:b/>
                <w:sz w:val="28"/>
                <w:szCs w:val="28"/>
              </w:rPr>
              <w:t>Science</w:t>
            </w:r>
          </w:p>
        </w:tc>
        <w:tc>
          <w:tcPr>
            <w:tcW w:w="2195" w:type="dxa"/>
            <w:tcMar/>
            <w:vAlign w:val="center"/>
          </w:tcPr>
          <w:p w:rsidRPr="00FF047C" w:rsidR="008D14F8" w:rsidP="00FF047C" w:rsidRDefault="008D14F8" w14:paraId="06330A1B" w14:textId="77777777">
            <w:pPr>
              <w:jc w:val="center"/>
              <w:rPr>
                <w:i/>
              </w:rPr>
            </w:pPr>
            <w:r w:rsidRPr="00FF047C">
              <w:rPr>
                <w:i/>
              </w:rPr>
              <w:t>Working scientifically</w:t>
            </w:r>
          </w:p>
        </w:tc>
        <w:tc>
          <w:tcPr>
            <w:tcW w:w="11282" w:type="dxa"/>
            <w:gridSpan w:val="2"/>
            <w:tcMar/>
          </w:tcPr>
          <w:p w:rsidR="008D14F8" w:rsidP="45418F63" w:rsidRDefault="45418F63" w14:paraId="57CE06E0" w14:textId="61EB3F72">
            <w:pPr>
              <w:spacing w:line="259" w:lineRule="auto"/>
              <w:rPr>
                <w:rFonts w:ascii="Calibri" w:hAnsi="Calibri" w:eastAsia="Calibri" w:cs="Calibri"/>
                <w:color w:val="000000" w:themeColor="text1"/>
              </w:rPr>
            </w:pPr>
            <w:r w:rsidRPr="45418F63">
              <w:rPr>
                <w:rFonts w:ascii="Calibri" w:hAnsi="Calibri" w:eastAsia="Calibri" w:cs="Calibri"/>
                <w:color w:val="000000" w:themeColor="text1"/>
              </w:rPr>
              <w:t>Gathering, recording, classifying and presenting data in a variety of ways to help in answering questions.</w:t>
            </w:r>
          </w:p>
          <w:p w:rsidR="008D14F8" w:rsidP="45418F63" w:rsidRDefault="45418F63" w14:paraId="3656B9AB" w14:textId="66A5C86E">
            <w:pPr>
              <w:spacing w:line="259" w:lineRule="auto"/>
              <w:rPr>
                <w:rFonts w:ascii="Calibri" w:hAnsi="Calibri" w:eastAsia="Calibri" w:cs="Calibri"/>
                <w:color w:val="000000" w:themeColor="text1"/>
                <w:lang w:val="en-US"/>
              </w:rPr>
            </w:pPr>
            <w:r w:rsidRPr="45418F63">
              <w:rPr>
                <w:rFonts w:ascii="Calibri" w:hAnsi="Calibri" w:eastAsia="Calibri" w:cs="Calibri"/>
                <w:color w:val="000000" w:themeColor="text1"/>
              </w:rPr>
              <w:t>Recording findings using simple scientific language, drawings, labelled diagrams, keys, bar charts, and tables.</w:t>
            </w:r>
          </w:p>
        </w:tc>
      </w:tr>
      <w:tr w:rsidR="008D14F8" w:rsidTr="748AB349" w14:paraId="2063FEB3" w14:textId="77777777">
        <w:trPr>
          <w:trHeight w:val="259"/>
        </w:trPr>
        <w:tc>
          <w:tcPr>
            <w:tcW w:w="1911" w:type="dxa"/>
            <w:vMerge/>
            <w:tcMar/>
          </w:tcPr>
          <w:p w:rsidRPr="00FF047C" w:rsidR="008D14F8" w:rsidP="008D14F8" w:rsidRDefault="008D14F8" w14:paraId="45FB0818" w14:textId="77777777">
            <w:pPr>
              <w:rPr>
                <w:b/>
                <w:sz w:val="28"/>
                <w:szCs w:val="28"/>
              </w:rPr>
            </w:pPr>
          </w:p>
        </w:tc>
        <w:tc>
          <w:tcPr>
            <w:tcW w:w="2195" w:type="dxa"/>
            <w:tcMar/>
            <w:vAlign w:val="center"/>
          </w:tcPr>
          <w:p w:rsidRPr="00FF047C" w:rsidR="008D14F8" w:rsidP="00FF047C" w:rsidRDefault="008D14F8" w14:paraId="20F3EB77" w14:textId="77777777">
            <w:pPr>
              <w:jc w:val="center"/>
              <w:rPr>
                <w:i/>
              </w:rPr>
            </w:pPr>
            <w:r w:rsidRPr="00FF047C">
              <w:rPr>
                <w:i/>
              </w:rPr>
              <w:t>Unit</w:t>
            </w:r>
            <w:r w:rsidRPr="00FF047C" w:rsidR="00FF047C">
              <w:rPr>
                <w:i/>
              </w:rPr>
              <w:t>s</w:t>
            </w:r>
            <w:r w:rsidRPr="00FF047C">
              <w:rPr>
                <w:i/>
              </w:rPr>
              <w:t xml:space="preserve"> of work</w:t>
            </w:r>
          </w:p>
        </w:tc>
        <w:tc>
          <w:tcPr>
            <w:tcW w:w="11282" w:type="dxa"/>
            <w:gridSpan w:val="2"/>
            <w:tcMar/>
          </w:tcPr>
          <w:p w:rsidR="008D14F8" w:rsidP="45418F63" w:rsidRDefault="45418F63" w14:paraId="3DDB729F" w14:textId="5A69A0EB">
            <w:pPr>
              <w:spacing w:line="259" w:lineRule="auto"/>
              <w:rPr>
                <w:rFonts w:ascii="Calibri" w:hAnsi="Calibri" w:eastAsia="Calibri" w:cs="Calibri"/>
                <w:color w:val="000000" w:themeColor="text1"/>
              </w:rPr>
            </w:pPr>
            <w:r w:rsidRPr="45418F63">
              <w:rPr>
                <w:rFonts w:ascii="Calibri" w:hAnsi="Calibri" w:eastAsia="Calibri" w:cs="Calibri"/>
                <w:b/>
                <w:bCs/>
                <w:color w:val="000000" w:themeColor="text1"/>
              </w:rPr>
              <w:t>Living things and their habitats</w:t>
            </w:r>
          </w:p>
          <w:p w:rsidR="008D14F8" w:rsidP="45418F63" w:rsidRDefault="45418F63" w14:paraId="049F31CB" w14:textId="37038F43">
            <w:pPr>
              <w:spacing w:line="259" w:lineRule="auto"/>
              <w:rPr>
                <w:rFonts w:ascii="Calibri" w:hAnsi="Calibri" w:eastAsia="Calibri" w:cs="Calibri"/>
                <w:color w:val="000000" w:themeColor="text1"/>
                <w:lang w:val="en-US"/>
              </w:rPr>
            </w:pPr>
            <w:r w:rsidRPr="45418F63">
              <w:rPr>
                <w:rFonts w:ascii="Calibri" w:hAnsi="Calibri" w:eastAsia="Calibri" w:cs="Calibri"/>
                <w:color w:val="000000" w:themeColor="text1"/>
              </w:rPr>
              <w:t>Children will recognise that living things can be grouped in a variety of ways. They will explore and use classification keys to help group, identify and name a variety of living things in their local and wider environment. They will recognise that environments can change and that this can sometimes pose dangers to living things.</w:t>
            </w:r>
          </w:p>
        </w:tc>
      </w:tr>
      <w:tr w:rsidR="008D14F8" w:rsidTr="748AB349" w14:paraId="44698364" w14:textId="77777777">
        <w:trPr>
          <w:trHeight w:val="524"/>
        </w:trPr>
        <w:tc>
          <w:tcPr>
            <w:tcW w:w="1911" w:type="dxa"/>
            <w:shd w:val="clear" w:color="auto" w:fill="FF0000"/>
            <w:tcMar/>
            <w:vAlign w:val="center"/>
          </w:tcPr>
          <w:p w:rsidRPr="00FF047C" w:rsidR="00116F68" w:rsidP="00116F68" w:rsidRDefault="00FE589C" w14:paraId="3665B28C" w14:textId="77777777">
            <w:pPr>
              <w:jc w:val="center"/>
              <w:rPr>
                <w:b/>
                <w:sz w:val="28"/>
                <w:szCs w:val="28"/>
              </w:rPr>
            </w:pPr>
            <w:r>
              <w:rPr>
                <w:b/>
                <w:sz w:val="28"/>
                <w:szCs w:val="28"/>
              </w:rPr>
              <w:t>Spanish</w:t>
            </w:r>
          </w:p>
        </w:tc>
        <w:tc>
          <w:tcPr>
            <w:tcW w:w="2195" w:type="dxa"/>
            <w:tcMar/>
            <w:vAlign w:val="center"/>
          </w:tcPr>
          <w:p w:rsidRPr="00FF047C" w:rsidR="00FF047C" w:rsidP="00116F68" w:rsidRDefault="00DB6AC4" w14:paraId="49AF294B" w14:textId="77777777">
            <w:pPr>
              <w:jc w:val="center"/>
              <w:rPr>
                <w:i/>
              </w:rPr>
            </w:pPr>
            <w:r w:rsidRPr="00FF047C">
              <w:rPr>
                <w:i/>
              </w:rPr>
              <w:t>Unit</w:t>
            </w:r>
            <w:r w:rsidRPr="00FF047C" w:rsidR="00FF047C">
              <w:rPr>
                <w:i/>
              </w:rPr>
              <w:t>s</w:t>
            </w:r>
            <w:r w:rsidRPr="00FF047C">
              <w:rPr>
                <w:i/>
              </w:rPr>
              <w:t xml:space="preserve"> of work</w:t>
            </w:r>
          </w:p>
        </w:tc>
        <w:tc>
          <w:tcPr>
            <w:tcW w:w="11282" w:type="dxa"/>
            <w:gridSpan w:val="2"/>
            <w:tcMar/>
          </w:tcPr>
          <w:p w:rsidR="008D14F8" w:rsidP="008D14F8" w:rsidRDefault="348CAF9C" w14:paraId="53128261" w14:textId="5A3FA4A3">
            <w:r>
              <w:t xml:space="preserve">Los </w:t>
            </w:r>
            <w:proofErr w:type="spellStart"/>
            <w:r>
              <w:t>animales</w:t>
            </w:r>
            <w:proofErr w:type="spellEnd"/>
            <w:r>
              <w:t>, gender nouns and the indefinite article</w:t>
            </w:r>
            <w:r w:rsidR="00762533">
              <w:t>, using the verb ‘to be’</w:t>
            </w:r>
            <w:r w:rsidR="00E1615C">
              <w:t>.</w:t>
            </w:r>
          </w:p>
        </w:tc>
      </w:tr>
      <w:tr w:rsidR="008D14F8" w:rsidTr="748AB349" w14:paraId="0BC9ECAF" w14:textId="77777777">
        <w:trPr>
          <w:trHeight w:val="546"/>
        </w:trPr>
        <w:tc>
          <w:tcPr>
            <w:tcW w:w="1911" w:type="dxa"/>
            <w:shd w:val="clear" w:color="auto" w:fill="70AD47" w:themeFill="accent6"/>
            <w:tcMar/>
            <w:vAlign w:val="center"/>
          </w:tcPr>
          <w:p w:rsidRPr="00FF047C" w:rsidR="008D14F8" w:rsidP="00FF047C" w:rsidRDefault="008D14F8" w14:paraId="68FD15C1" w14:textId="77777777">
            <w:pPr>
              <w:jc w:val="center"/>
              <w:rPr>
                <w:b/>
                <w:sz w:val="28"/>
                <w:szCs w:val="28"/>
              </w:rPr>
            </w:pPr>
            <w:r w:rsidRPr="00FF047C">
              <w:rPr>
                <w:b/>
                <w:sz w:val="28"/>
                <w:szCs w:val="28"/>
              </w:rPr>
              <w:t>Geography</w:t>
            </w:r>
          </w:p>
        </w:tc>
        <w:tc>
          <w:tcPr>
            <w:tcW w:w="2195" w:type="dxa"/>
            <w:tcMar/>
            <w:vAlign w:val="center"/>
          </w:tcPr>
          <w:p w:rsidRPr="00FF047C" w:rsidR="008D14F8" w:rsidP="00FF047C" w:rsidRDefault="00DB6AC4" w14:paraId="5DFFA506" w14:textId="77777777">
            <w:pPr>
              <w:jc w:val="center"/>
              <w:rPr>
                <w:i/>
              </w:rPr>
            </w:pPr>
            <w:r w:rsidRPr="00FF047C">
              <w:rPr>
                <w:i/>
              </w:rPr>
              <w:t>Unit</w:t>
            </w:r>
            <w:r w:rsidRPr="00FF047C" w:rsidR="00FF047C">
              <w:rPr>
                <w:i/>
              </w:rPr>
              <w:t>s</w:t>
            </w:r>
            <w:r w:rsidRPr="00FF047C">
              <w:rPr>
                <w:i/>
              </w:rPr>
              <w:t xml:space="preserve"> of work</w:t>
            </w:r>
          </w:p>
        </w:tc>
        <w:tc>
          <w:tcPr>
            <w:tcW w:w="11282" w:type="dxa"/>
            <w:gridSpan w:val="2"/>
            <w:tcMar/>
          </w:tcPr>
          <w:p w:rsidR="008D14F8" w:rsidP="25015090" w:rsidRDefault="25015090" w14:paraId="6C526422" w14:textId="27221DF4">
            <w:pPr>
              <w:spacing w:line="259" w:lineRule="auto"/>
              <w:rPr>
                <w:rFonts w:ascii="Calibri" w:hAnsi="Calibri" w:eastAsia="Calibri" w:cs="Calibri"/>
                <w:color w:val="000000" w:themeColor="text1"/>
              </w:rPr>
            </w:pPr>
            <w:r w:rsidRPr="25015090">
              <w:rPr>
                <w:rFonts w:ascii="Calibri" w:hAnsi="Calibri" w:eastAsia="Calibri" w:cs="Calibri"/>
                <w:color w:val="000000" w:themeColor="text1"/>
              </w:rPr>
              <w:t xml:space="preserve">Location knowledge – Where is Uganda? Comparing a small region – Comparing </w:t>
            </w:r>
            <w:proofErr w:type="spellStart"/>
            <w:r w:rsidRPr="25015090">
              <w:rPr>
                <w:rFonts w:ascii="Calibri" w:hAnsi="Calibri" w:eastAsia="Calibri" w:cs="Calibri"/>
                <w:color w:val="000000" w:themeColor="text1"/>
              </w:rPr>
              <w:t>Bombo</w:t>
            </w:r>
            <w:proofErr w:type="spellEnd"/>
            <w:r w:rsidRPr="25015090">
              <w:rPr>
                <w:rFonts w:ascii="Calibri" w:hAnsi="Calibri" w:eastAsia="Calibri" w:cs="Calibri"/>
                <w:color w:val="000000" w:themeColor="text1"/>
              </w:rPr>
              <w:t xml:space="preserve"> to Bramhope.</w:t>
            </w:r>
          </w:p>
          <w:p w:rsidR="008D14F8" w:rsidP="25015090" w:rsidRDefault="25015090" w14:paraId="62486C05" w14:textId="7DA19592">
            <w:pPr>
              <w:spacing w:line="259" w:lineRule="auto"/>
              <w:rPr>
                <w:rFonts w:ascii="Calibri" w:hAnsi="Calibri" w:eastAsia="Calibri" w:cs="Calibri"/>
                <w:color w:val="000000" w:themeColor="text1"/>
                <w:lang w:val="en-US"/>
              </w:rPr>
            </w:pPr>
            <w:r w:rsidRPr="25015090">
              <w:rPr>
                <w:rFonts w:ascii="Calibri" w:hAnsi="Calibri" w:eastAsia="Calibri" w:cs="Calibri"/>
                <w:color w:val="000000" w:themeColor="text1"/>
              </w:rPr>
              <w:t>History – Platinum Jubilee – Exploring changes during the course of the Queen’s 70 year reign.</w:t>
            </w:r>
          </w:p>
        </w:tc>
      </w:tr>
      <w:tr w:rsidR="00DB6AC4" w:rsidTr="748AB349" w14:paraId="13430990" w14:textId="77777777">
        <w:trPr>
          <w:trHeight w:val="259"/>
        </w:trPr>
        <w:tc>
          <w:tcPr>
            <w:tcW w:w="1911" w:type="dxa"/>
            <w:vMerge w:val="restart"/>
            <w:shd w:val="clear" w:color="auto" w:fill="F4B083" w:themeFill="accent2" w:themeFillTint="99"/>
            <w:tcMar/>
            <w:vAlign w:val="center"/>
          </w:tcPr>
          <w:p w:rsidRPr="00FF047C" w:rsidR="00DB6AC4" w:rsidP="00DB6AC4" w:rsidRDefault="00DB6AC4" w14:paraId="2580F490" w14:textId="77777777">
            <w:pPr>
              <w:jc w:val="center"/>
              <w:rPr>
                <w:b/>
                <w:sz w:val="28"/>
                <w:szCs w:val="28"/>
              </w:rPr>
            </w:pPr>
            <w:r w:rsidRPr="00FF047C">
              <w:rPr>
                <w:b/>
                <w:sz w:val="28"/>
                <w:szCs w:val="28"/>
              </w:rPr>
              <w:t>Art</w:t>
            </w:r>
            <w:r w:rsidR="00FE589C">
              <w:rPr>
                <w:b/>
                <w:sz w:val="28"/>
                <w:szCs w:val="28"/>
              </w:rPr>
              <w:t>/D.T.</w:t>
            </w:r>
          </w:p>
        </w:tc>
        <w:tc>
          <w:tcPr>
            <w:tcW w:w="2195" w:type="dxa"/>
            <w:shd w:val="clear" w:color="auto" w:fill="FFFFFF" w:themeFill="background1"/>
            <w:tcMar/>
            <w:vAlign w:val="center"/>
          </w:tcPr>
          <w:p w:rsidRPr="00FF047C" w:rsidR="00DB6AC4" w:rsidP="7391F937" w:rsidRDefault="70A93C67" w14:paraId="4382011B" w14:textId="7BDFBB1E">
            <w:pPr>
              <w:jc w:val="center"/>
              <w:rPr>
                <w:i/>
                <w:iCs/>
              </w:rPr>
            </w:pPr>
            <w:r w:rsidRPr="7391F937">
              <w:rPr>
                <w:i/>
                <w:iCs/>
              </w:rPr>
              <w:t>Artists</w:t>
            </w:r>
          </w:p>
        </w:tc>
        <w:tc>
          <w:tcPr>
            <w:tcW w:w="11282" w:type="dxa"/>
            <w:gridSpan w:val="2"/>
            <w:shd w:val="clear" w:color="auto" w:fill="FFFFFF" w:themeFill="background1"/>
            <w:tcMar/>
          </w:tcPr>
          <w:p w:rsidR="00DB6AC4" w:rsidP="7391F937" w:rsidRDefault="7391F937" w14:paraId="4101652C" w14:textId="7994F1AC">
            <w:pPr>
              <w:rPr>
                <w:rFonts w:ascii="Arial" w:hAnsi="Arial" w:eastAsia="Arial" w:cs="Arial"/>
                <w:color w:val="4D5156"/>
                <w:sz w:val="21"/>
                <w:szCs w:val="21"/>
              </w:rPr>
            </w:pPr>
            <w:r w:rsidRPr="7391F937">
              <w:rPr>
                <w:rFonts w:ascii="Arial" w:hAnsi="Arial" w:eastAsia="Arial" w:cs="Arial"/>
                <w:color w:val="4D5156"/>
                <w:sz w:val="21"/>
                <w:szCs w:val="21"/>
              </w:rPr>
              <w:t xml:space="preserve">Andy Warhol · Pablo Picasso · Henri Matisse · Rembrandt · Paul </w:t>
            </w:r>
            <w:proofErr w:type="spellStart"/>
            <w:r w:rsidRPr="7391F937">
              <w:rPr>
                <w:rFonts w:ascii="Arial" w:hAnsi="Arial" w:eastAsia="Arial" w:cs="Arial"/>
                <w:color w:val="4D5156"/>
                <w:sz w:val="21"/>
                <w:szCs w:val="21"/>
              </w:rPr>
              <w:t>Gaugain</w:t>
            </w:r>
            <w:proofErr w:type="spellEnd"/>
            <w:r w:rsidRPr="7391F937">
              <w:rPr>
                <w:rFonts w:ascii="Arial" w:hAnsi="Arial" w:eastAsia="Arial" w:cs="Arial"/>
                <w:color w:val="4D5156"/>
                <w:sz w:val="21"/>
                <w:szCs w:val="21"/>
              </w:rPr>
              <w:t xml:space="preserve"> · Salvador Dalí</w:t>
            </w:r>
          </w:p>
        </w:tc>
      </w:tr>
      <w:tr w:rsidR="00DB6AC4" w:rsidTr="748AB349" w14:paraId="4D269DC1" w14:textId="77777777">
        <w:trPr>
          <w:trHeight w:val="259"/>
        </w:trPr>
        <w:tc>
          <w:tcPr>
            <w:tcW w:w="1911" w:type="dxa"/>
            <w:vMerge/>
            <w:tcMar/>
          </w:tcPr>
          <w:p w:rsidRPr="00FF047C" w:rsidR="00DB6AC4" w:rsidP="008D14F8" w:rsidRDefault="00DB6AC4" w14:paraId="4B99056E" w14:textId="77777777">
            <w:pPr>
              <w:rPr>
                <w:b/>
                <w:sz w:val="28"/>
                <w:szCs w:val="28"/>
              </w:rPr>
            </w:pPr>
          </w:p>
        </w:tc>
        <w:tc>
          <w:tcPr>
            <w:tcW w:w="2195" w:type="dxa"/>
            <w:tcMar/>
            <w:vAlign w:val="center"/>
          </w:tcPr>
          <w:p w:rsidRPr="00FF047C" w:rsidR="00DB6AC4" w:rsidP="00FF047C" w:rsidRDefault="00DB6AC4" w14:paraId="471AFA88" w14:textId="77777777">
            <w:pPr>
              <w:jc w:val="center"/>
              <w:rPr>
                <w:i/>
              </w:rPr>
            </w:pPr>
            <w:r w:rsidRPr="00FF047C">
              <w:rPr>
                <w:i/>
              </w:rPr>
              <w:t>Unit</w:t>
            </w:r>
            <w:r w:rsidRPr="00FF047C" w:rsidR="00FF047C">
              <w:rPr>
                <w:i/>
              </w:rPr>
              <w:t>s</w:t>
            </w:r>
            <w:r w:rsidRPr="00FF047C">
              <w:rPr>
                <w:i/>
              </w:rPr>
              <w:t xml:space="preserve"> of work</w:t>
            </w:r>
          </w:p>
        </w:tc>
        <w:tc>
          <w:tcPr>
            <w:tcW w:w="11282" w:type="dxa"/>
            <w:gridSpan w:val="2"/>
            <w:tcMar/>
          </w:tcPr>
          <w:p w:rsidR="00DB6AC4" w:rsidP="7391F937" w:rsidRDefault="7391F937" w14:paraId="1EB4FD52" w14:textId="79EA0B1A">
            <w:pPr>
              <w:rPr>
                <w:b/>
                <w:bCs/>
              </w:rPr>
            </w:pPr>
            <w:r w:rsidRPr="7391F937">
              <w:rPr>
                <w:b/>
                <w:bCs/>
              </w:rPr>
              <w:t>Formal Elements</w:t>
            </w:r>
          </w:p>
          <w:p w:rsidR="00DB6AC4" w:rsidP="7391F937" w:rsidRDefault="7391F937" w14:paraId="661F6BE8" w14:textId="5E91E577">
            <w:r>
              <w:t>Exploring two of the formal elements of art: texture and pattern; developing a range</w:t>
            </w:r>
          </w:p>
          <w:p w:rsidR="00DB6AC4" w:rsidP="7391F937" w:rsidRDefault="7391F937" w14:paraId="5C6ABB10" w14:textId="061FD681">
            <w:r>
              <w:t>of mark-making techniques, making and using their own textured stamps for</w:t>
            </w:r>
          </w:p>
          <w:p w:rsidR="00DB6AC4" w:rsidP="7391F937" w:rsidRDefault="7391F937" w14:paraId="1299C43A" w14:textId="5BE54548">
            <w:r>
              <w:t>printing and draw a ‘flip’ pattern.</w:t>
            </w:r>
          </w:p>
        </w:tc>
      </w:tr>
      <w:tr w:rsidR="00DB6AC4" w:rsidTr="748AB349" w14:paraId="3A128EEC" w14:textId="77777777">
        <w:trPr>
          <w:trHeight w:val="518"/>
        </w:trPr>
        <w:tc>
          <w:tcPr>
            <w:tcW w:w="1911" w:type="dxa"/>
            <w:shd w:val="clear" w:color="auto" w:fill="7030A0"/>
            <w:tcMar/>
            <w:vAlign w:val="center"/>
          </w:tcPr>
          <w:p w:rsidRPr="00FF047C" w:rsidR="00DB6AC4" w:rsidP="00DB6AC4" w:rsidRDefault="00DB6AC4" w14:paraId="728D4790" w14:textId="77777777">
            <w:pPr>
              <w:jc w:val="center"/>
              <w:rPr>
                <w:b/>
                <w:sz w:val="28"/>
                <w:szCs w:val="28"/>
              </w:rPr>
            </w:pPr>
            <w:r w:rsidRPr="00FF047C">
              <w:rPr>
                <w:b/>
                <w:sz w:val="28"/>
                <w:szCs w:val="28"/>
              </w:rPr>
              <w:t>Music</w:t>
            </w:r>
          </w:p>
        </w:tc>
        <w:tc>
          <w:tcPr>
            <w:tcW w:w="2195" w:type="dxa"/>
            <w:tcMar/>
            <w:vAlign w:val="center"/>
          </w:tcPr>
          <w:p w:rsidR="00DB6AC4" w:rsidP="348CAF9C" w:rsidRDefault="00DB6AC4" w14:paraId="497E320F" w14:textId="77777777">
            <w:pPr>
              <w:jc w:val="center"/>
              <w:rPr>
                <w:i/>
                <w:iCs/>
              </w:rPr>
            </w:pPr>
            <w:r w:rsidRPr="348CAF9C">
              <w:rPr>
                <w:i/>
                <w:iCs/>
              </w:rPr>
              <w:t>Unit</w:t>
            </w:r>
            <w:r w:rsidRPr="348CAF9C" w:rsidR="00FF047C">
              <w:rPr>
                <w:i/>
                <w:iCs/>
              </w:rPr>
              <w:t>s</w:t>
            </w:r>
            <w:r w:rsidRPr="348CAF9C">
              <w:rPr>
                <w:i/>
                <w:iCs/>
              </w:rPr>
              <w:t xml:space="preserve"> of work</w:t>
            </w:r>
          </w:p>
        </w:tc>
        <w:tc>
          <w:tcPr>
            <w:tcW w:w="11282" w:type="dxa"/>
            <w:gridSpan w:val="2"/>
            <w:tcMar/>
          </w:tcPr>
          <w:p w:rsidR="00DB6AC4" w:rsidP="348CAF9C" w:rsidRDefault="348CAF9C" w14:paraId="5D17A6D4" w14:textId="49112B90">
            <w:pPr>
              <w:rPr>
                <w:rFonts w:ascii="Calibri" w:hAnsi="Calibri" w:eastAsia="Calibri" w:cs="Calibri"/>
                <w:color w:val="000000" w:themeColor="text1"/>
                <w:sz w:val="24"/>
                <w:szCs w:val="24"/>
              </w:rPr>
            </w:pPr>
            <w:r w:rsidRPr="348CAF9C">
              <w:rPr>
                <w:rFonts w:ascii="Calibri" w:hAnsi="Calibri" w:eastAsia="Calibri" w:cs="Calibri"/>
                <w:color w:val="000000" w:themeColor="text1"/>
                <w:sz w:val="24"/>
                <w:szCs w:val="24"/>
              </w:rPr>
              <w:t xml:space="preserve">Using musical language to appraise styles of music, focusing on the classical elements. </w:t>
            </w:r>
          </w:p>
          <w:p w:rsidR="00DB6AC4" w:rsidP="008D14F8" w:rsidRDefault="348CAF9C" w14:paraId="4DDBEF00" w14:textId="7264C0F8">
            <w:r w:rsidRPr="348CAF9C">
              <w:rPr>
                <w:rFonts w:ascii="Calibri" w:hAnsi="Calibri" w:eastAsia="Calibri" w:cs="Calibri"/>
                <w:color w:val="000000" w:themeColor="text1"/>
                <w:sz w:val="24"/>
                <w:szCs w:val="24"/>
              </w:rPr>
              <w:t xml:space="preserve">Learning about the musical composer Delia Derbyshire who created a new sound world using electronic sounds and how she used these to arrange the melody for Doctor Who. </w:t>
            </w:r>
          </w:p>
        </w:tc>
      </w:tr>
      <w:tr w:rsidR="008D14F8" w:rsidTr="748AB349" w14:paraId="2D6AA2F4" w14:textId="77777777">
        <w:trPr>
          <w:trHeight w:val="584"/>
        </w:trPr>
        <w:tc>
          <w:tcPr>
            <w:tcW w:w="1911" w:type="dxa"/>
            <w:shd w:val="clear" w:color="auto" w:fill="AEAAAA" w:themeFill="background2" w:themeFillShade="BF"/>
            <w:tcMar/>
            <w:vAlign w:val="center"/>
          </w:tcPr>
          <w:p w:rsidRPr="00FF047C" w:rsidR="008D14F8" w:rsidP="00FF047C" w:rsidRDefault="008D14F8" w14:paraId="0917B7DE" w14:textId="77777777">
            <w:pPr>
              <w:jc w:val="center"/>
              <w:rPr>
                <w:b/>
                <w:sz w:val="28"/>
                <w:szCs w:val="28"/>
              </w:rPr>
            </w:pPr>
            <w:r w:rsidRPr="00FF047C">
              <w:rPr>
                <w:b/>
                <w:sz w:val="28"/>
                <w:szCs w:val="28"/>
              </w:rPr>
              <w:t>RE</w:t>
            </w:r>
          </w:p>
        </w:tc>
        <w:tc>
          <w:tcPr>
            <w:tcW w:w="2195" w:type="dxa"/>
            <w:tcMar/>
            <w:vAlign w:val="center"/>
          </w:tcPr>
          <w:p w:rsidRPr="00FF047C" w:rsidR="008D14F8" w:rsidP="00FF047C" w:rsidRDefault="00DB6AC4" w14:paraId="12E0A357" w14:textId="77777777">
            <w:pPr>
              <w:jc w:val="center"/>
              <w:rPr>
                <w:i/>
              </w:rPr>
            </w:pPr>
            <w:r w:rsidRPr="00FF047C">
              <w:rPr>
                <w:i/>
              </w:rPr>
              <w:t>Unit</w:t>
            </w:r>
            <w:r w:rsidRPr="00FF047C" w:rsidR="00FF047C">
              <w:rPr>
                <w:i/>
              </w:rPr>
              <w:t>s</w:t>
            </w:r>
            <w:r w:rsidRPr="00FF047C">
              <w:rPr>
                <w:i/>
              </w:rPr>
              <w:t xml:space="preserve"> of work</w:t>
            </w:r>
          </w:p>
        </w:tc>
        <w:tc>
          <w:tcPr>
            <w:tcW w:w="11282" w:type="dxa"/>
            <w:gridSpan w:val="2"/>
            <w:tcMar/>
          </w:tcPr>
          <w:p w:rsidR="008D14F8" w:rsidP="348CAF9C" w:rsidRDefault="348CAF9C" w14:paraId="770E3908" w14:textId="10ACA8DD">
            <w:pPr>
              <w:rPr>
                <w:b/>
                <w:bCs/>
              </w:rPr>
            </w:pPr>
            <w:r w:rsidRPr="348CAF9C">
              <w:rPr>
                <w:b/>
                <w:bCs/>
              </w:rPr>
              <w:t>What do Christians believe about a good life?</w:t>
            </w:r>
          </w:p>
          <w:p w:rsidR="008D14F8" w:rsidP="348CAF9C" w:rsidRDefault="348CAF9C" w14:paraId="0FB78278" w14:textId="0A84C806">
            <w:pPr>
              <w:rPr>
                <w:rFonts w:ascii="Calibri" w:hAnsi="Calibri" w:eastAsia="Calibri" w:cs="Calibri"/>
              </w:rPr>
            </w:pPr>
            <w:r>
              <w:t xml:space="preserve">We will learn about the importance of the bible to Christians and we </w:t>
            </w:r>
            <w:r w:rsidRPr="348CAF9C">
              <w:rPr>
                <w:rFonts w:ascii="Calibri" w:hAnsi="Calibri" w:eastAsia="Calibri" w:cs="Calibri"/>
              </w:rPr>
              <w:t>will explore Jesus’ teachings about rules and behaviour in relation to a variety of Bible stories and parables. We will reflect on, analyse and evaluate our own beliefs and what it means to lead a good life.</w:t>
            </w:r>
          </w:p>
        </w:tc>
      </w:tr>
      <w:tr w:rsidR="008D14F8" w:rsidTr="748AB349" w14:paraId="0D1C45F7" w14:textId="77777777">
        <w:trPr>
          <w:trHeight w:val="600"/>
        </w:trPr>
        <w:tc>
          <w:tcPr>
            <w:tcW w:w="1911" w:type="dxa"/>
            <w:shd w:val="clear" w:color="auto" w:fill="DC7CCA"/>
            <w:tcMar/>
            <w:vAlign w:val="center"/>
          </w:tcPr>
          <w:p w:rsidRPr="00FF047C" w:rsidR="008D14F8" w:rsidP="00FF047C" w:rsidRDefault="00FE589C" w14:paraId="477C4AFF" w14:textId="77777777">
            <w:pPr>
              <w:jc w:val="center"/>
              <w:rPr>
                <w:b/>
                <w:sz w:val="28"/>
                <w:szCs w:val="28"/>
              </w:rPr>
            </w:pPr>
            <w:r>
              <w:rPr>
                <w:b/>
                <w:sz w:val="28"/>
                <w:szCs w:val="28"/>
              </w:rPr>
              <w:t>Computing</w:t>
            </w:r>
          </w:p>
        </w:tc>
        <w:tc>
          <w:tcPr>
            <w:tcW w:w="2195" w:type="dxa"/>
            <w:tcMar/>
            <w:vAlign w:val="center"/>
          </w:tcPr>
          <w:p w:rsidRPr="00FF047C" w:rsidR="008D14F8" w:rsidP="00FF047C" w:rsidRDefault="00DB6AC4" w14:paraId="1CE97E62" w14:textId="77777777">
            <w:pPr>
              <w:jc w:val="center"/>
              <w:rPr>
                <w:i/>
              </w:rPr>
            </w:pPr>
            <w:r w:rsidRPr="00FF047C">
              <w:rPr>
                <w:i/>
              </w:rPr>
              <w:t>Unit</w:t>
            </w:r>
            <w:r w:rsidRPr="00FF047C" w:rsidR="00FF047C">
              <w:rPr>
                <w:i/>
              </w:rPr>
              <w:t>s</w:t>
            </w:r>
            <w:r w:rsidRPr="00FF047C">
              <w:rPr>
                <w:i/>
              </w:rPr>
              <w:t xml:space="preserve"> of work</w:t>
            </w:r>
          </w:p>
        </w:tc>
        <w:tc>
          <w:tcPr>
            <w:tcW w:w="11282" w:type="dxa"/>
            <w:gridSpan w:val="2"/>
            <w:tcMar/>
          </w:tcPr>
          <w:p w:rsidR="008D14F8" w:rsidP="008D14F8" w:rsidRDefault="33FE9435" w14:paraId="1FC39945" w14:textId="3D7175FC">
            <w:r>
              <w:t>We will be developing our word processing skills, to write an invitation or report about the Queen’s platinum jubilee. We will focus on changing font and using spell check as well as making good design choices.</w:t>
            </w:r>
          </w:p>
        </w:tc>
      </w:tr>
      <w:tr w:rsidR="008D14F8" w:rsidTr="748AB349" w14:paraId="591CA1FE" w14:textId="77777777">
        <w:trPr>
          <w:trHeight w:val="544"/>
        </w:trPr>
        <w:tc>
          <w:tcPr>
            <w:tcW w:w="1911" w:type="dxa"/>
            <w:shd w:val="clear" w:color="auto" w:fill="4923ED"/>
            <w:tcMar/>
            <w:vAlign w:val="center"/>
          </w:tcPr>
          <w:p w:rsidRPr="00FF047C" w:rsidR="008D14F8" w:rsidP="00FF047C" w:rsidRDefault="008D14F8" w14:paraId="4EA36025" w14:textId="77777777">
            <w:pPr>
              <w:jc w:val="center"/>
              <w:rPr>
                <w:b/>
                <w:sz w:val="28"/>
                <w:szCs w:val="28"/>
              </w:rPr>
            </w:pPr>
            <w:r w:rsidRPr="00FF047C">
              <w:rPr>
                <w:b/>
                <w:sz w:val="28"/>
                <w:szCs w:val="28"/>
              </w:rPr>
              <w:lastRenderedPageBreak/>
              <w:t>PE</w:t>
            </w:r>
          </w:p>
        </w:tc>
        <w:tc>
          <w:tcPr>
            <w:tcW w:w="2195" w:type="dxa"/>
            <w:tcMar/>
            <w:vAlign w:val="center"/>
          </w:tcPr>
          <w:p w:rsidRPr="00FF047C" w:rsidR="008D14F8" w:rsidP="00FF047C" w:rsidRDefault="00DB6AC4" w14:paraId="6015BFB4" w14:textId="77777777">
            <w:pPr>
              <w:jc w:val="center"/>
              <w:rPr>
                <w:i/>
              </w:rPr>
            </w:pPr>
            <w:r w:rsidRPr="00FF047C">
              <w:rPr>
                <w:i/>
              </w:rPr>
              <w:t>Unit</w:t>
            </w:r>
            <w:r w:rsidRPr="00FF047C" w:rsidR="00FF047C">
              <w:rPr>
                <w:i/>
              </w:rPr>
              <w:t>s</w:t>
            </w:r>
            <w:r w:rsidRPr="00FF047C">
              <w:rPr>
                <w:i/>
              </w:rPr>
              <w:t xml:space="preserve"> of work</w:t>
            </w:r>
          </w:p>
        </w:tc>
        <w:tc>
          <w:tcPr>
            <w:tcW w:w="11282" w:type="dxa"/>
            <w:gridSpan w:val="2"/>
            <w:tcMar/>
          </w:tcPr>
          <w:p w:rsidR="008D14F8" w:rsidP="008D14F8" w:rsidRDefault="008D14F8" w14:paraId="0562CB0E" w14:textId="6A220F09">
            <w:r w:rsidR="748AB349">
              <w:rPr/>
              <w:t>Tennis</w:t>
            </w:r>
          </w:p>
        </w:tc>
      </w:tr>
      <w:tr w:rsidR="008D14F8" w:rsidTr="748AB349" w14:paraId="0E3A7170" w14:textId="77777777">
        <w:trPr>
          <w:trHeight w:val="566"/>
        </w:trPr>
        <w:tc>
          <w:tcPr>
            <w:tcW w:w="1911" w:type="dxa"/>
            <w:shd w:val="clear" w:color="auto" w:fill="23ED3B"/>
            <w:tcMar/>
            <w:vAlign w:val="center"/>
          </w:tcPr>
          <w:p w:rsidRPr="00FF047C" w:rsidR="008D14F8" w:rsidP="00FF047C" w:rsidRDefault="00DB6AC4" w14:paraId="1EE948F5" w14:textId="77777777">
            <w:pPr>
              <w:jc w:val="center"/>
              <w:rPr>
                <w:b/>
                <w:sz w:val="28"/>
                <w:szCs w:val="28"/>
              </w:rPr>
            </w:pPr>
            <w:r w:rsidRPr="00FF047C">
              <w:rPr>
                <w:b/>
                <w:sz w:val="28"/>
                <w:szCs w:val="28"/>
              </w:rPr>
              <w:t>PSHE</w:t>
            </w:r>
          </w:p>
        </w:tc>
        <w:tc>
          <w:tcPr>
            <w:tcW w:w="2195" w:type="dxa"/>
            <w:tcMar/>
            <w:vAlign w:val="center"/>
          </w:tcPr>
          <w:p w:rsidRPr="00FF047C" w:rsidR="008D14F8" w:rsidP="00FF047C" w:rsidRDefault="00DB6AC4" w14:paraId="5ADFCA48" w14:textId="77777777">
            <w:pPr>
              <w:jc w:val="center"/>
              <w:rPr>
                <w:i/>
              </w:rPr>
            </w:pPr>
            <w:r w:rsidRPr="00FF047C">
              <w:rPr>
                <w:i/>
              </w:rPr>
              <w:t>Unit</w:t>
            </w:r>
            <w:r w:rsidRPr="00FF047C" w:rsidR="00FF047C">
              <w:rPr>
                <w:i/>
              </w:rPr>
              <w:t>s</w:t>
            </w:r>
            <w:r w:rsidRPr="00FF047C">
              <w:rPr>
                <w:i/>
              </w:rPr>
              <w:t xml:space="preserve"> of work</w:t>
            </w:r>
          </w:p>
        </w:tc>
        <w:tc>
          <w:tcPr>
            <w:tcW w:w="11282" w:type="dxa"/>
            <w:gridSpan w:val="2"/>
            <w:tcMar/>
          </w:tcPr>
          <w:p w:rsidR="008D14F8" w:rsidP="348CAF9C" w:rsidRDefault="348CAF9C" w14:paraId="7C27D4B4" w14:textId="1C1CA23E">
            <w:pPr>
              <w:spacing w:line="259" w:lineRule="auto"/>
              <w:rPr>
                <w:rFonts w:ascii="Calibri" w:hAnsi="Calibri" w:eastAsia="Calibri" w:cs="Calibri"/>
                <w:color w:val="000000" w:themeColor="text1"/>
              </w:rPr>
            </w:pPr>
            <w:r w:rsidRPr="348CAF9C">
              <w:rPr>
                <w:rFonts w:ascii="Calibri" w:hAnsi="Calibri" w:eastAsia="Calibri" w:cs="Calibri"/>
                <w:b/>
                <w:bCs/>
                <w:color w:val="000000" w:themeColor="text1"/>
              </w:rPr>
              <w:t>Living in the wider world</w:t>
            </w:r>
          </w:p>
          <w:p w:rsidR="008D14F8" w:rsidP="348CAF9C" w:rsidRDefault="348CAF9C" w14:paraId="34CE0A41" w14:textId="47379F4F">
            <w:pPr>
              <w:spacing w:line="259" w:lineRule="auto"/>
              <w:rPr>
                <w:rFonts w:ascii="Calibri" w:hAnsi="Calibri" w:eastAsia="Calibri" w:cs="Calibri"/>
                <w:color w:val="000000" w:themeColor="text1"/>
                <w:lang w:val="en-US"/>
              </w:rPr>
            </w:pPr>
            <w:r w:rsidRPr="348CAF9C">
              <w:rPr>
                <w:rFonts w:ascii="Calibri" w:hAnsi="Calibri" w:eastAsia="Calibri" w:cs="Calibri"/>
                <w:color w:val="000000" w:themeColor="text1"/>
              </w:rPr>
              <w:t>We will explore the rules and laws we have in our community and country and we will look at our rights and responsibilities. We will also look at the variety of jobs and roles in the wider community that help us and how we can set personal goals for the future.</w:t>
            </w:r>
          </w:p>
        </w:tc>
      </w:tr>
    </w:tbl>
    <w:p w:rsidR="00FF047C" w:rsidRDefault="00FF047C" w14:paraId="62EBF3C5" w14:textId="77777777"/>
    <w:p w:rsidR="00116F68" w:rsidRDefault="00116F68" w14:paraId="6D98A12B" w14:textId="77777777"/>
    <w:sectPr w:rsidR="00116F68" w:rsidSect="008D14F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activeWritingStyle w:lang="en-GB" w:vendorID="64" w:dllVersion="6" w:nlCheck="1" w:checkStyle="0" w:appName="MSWord"/>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4F8"/>
    <w:rsid w:val="00116F68"/>
    <w:rsid w:val="0013465B"/>
    <w:rsid w:val="003516BA"/>
    <w:rsid w:val="004561BB"/>
    <w:rsid w:val="00762533"/>
    <w:rsid w:val="00844550"/>
    <w:rsid w:val="008D14F8"/>
    <w:rsid w:val="00BB3673"/>
    <w:rsid w:val="00C50547"/>
    <w:rsid w:val="00DB6AC4"/>
    <w:rsid w:val="00E1615C"/>
    <w:rsid w:val="00E4735B"/>
    <w:rsid w:val="00FE589C"/>
    <w:rsid w:val="00FF047C"/>
    <w:rsid w:val="1285C984"/>
    <w:rsid w:val="130A8A8B"/>
    <w:rsid w:val="14A65AEC"/>
    <w:rsid w:val="14A65AEC"/>
    <w:rsid w:val="1B2C1045"/>
    <w:rsid w:val="1D61111D"/>
    <w:rsid w:val="20345D76"/>
    <w:rsid w:val="25015090"/>
    <w:rsid w:val="257B6311"/>
    <w:rsid w:val="2A266BC8"/>
    <w:rsid w:val="324144C0"/>
    <w:rsid w:val="33FE9435"/>
    <w:rsid w:val="348CAF9C"/>
    <w:rsid w:val="35D37907"/>
    <w:rsid w:val="35F3926D"/>
    <w:rsid w:val="4106569B"/>
    <w:rsid w:val="41CA8A53"/>
    <w:rsid w:val="45418F63"/>
    <w:rsid w:val="4CE1D395"/>
    <w:rsid w:val="51FA6B94"/>
    <w:rsid w:val="59E9E94D"/>
    <w:rsid w:val="5C7010BC"/>
    <w:rsid w:val="64782D78"/>
    <w:rsid w:val="6B610FF1"/>
    <w:rsid w:val="6BFA22F9"/>
    <w:rsid w:val="70A93C67"/>
    <w:rsid w:val="70CEEC65"/>
    <w:rsid w:val="72928D71"/>
    <w:rsid w:val="72928D71"/>
    <w:rsid w:val="734515BD"/>
    <w:rsid w:val="7391F937"/>
    <w:rsid w:val="748AB349"/>
    <w:rsid w:val="750481E3"/>
    <w:rsid w:val="7A5CA64E"/>
    <w:rsid w:val="7C7D37B6"/>
    <w:rsid w:val="7DA023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4043F"/>
  <w15:chartTrackingRefBased/>
  <w15:docId w15:val="{C59878F4-5A51-4638-A068-FB79A376D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8D14F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uiPriority w:val="99"/>
    <w:semiHidden/>
    <w:unhideWhenUsed/>
    <w:rsid w:val="008D14F8"/>
    <w:rPr>
      <w:sz w:val="16"/>
      <w:szCs w:val="16"/>
    </w:rPr>
  </w:style>
  <w:style w:type="paragraph" w:styleId="CommentText">
    <w:name w:val="annotation text"/>
    <w:basedOn w:val="Normal"/>
    <w:link w:val="CommentTextChar"/>
    <w:uiPriority w:val="99"/>
    <w:semiHidden/>
    <w:unhideWhenUsed/>
    <w:rsid w:val="008D14F8"/>
    <w:pPr>
      <w:spacing w:line="240" w:lineRule="auto"/>
    </w:pPr>
    <w:rPr>
      <w:sz w:val="20"/>
      <w:szCs w:val="20"/>
    </w:rPr>
  </w:style>
  <w:style w:type="character" w:styleId="CommentTextChar" w:customStyle="1">
    <w:name w:val="Comment Text Char"/>
    <w:basedOn w:val="DefaultParagraphFont"/>
    <w:link w:val="CommentText"/>
    <w:uiPriority w:val="99"/>
    <w:semiHidden/>
    <w:rsid w:val="008D14F8"/>
    <w:rPr>
      <w:sz w:val="20"/>
      <w:szCs w:val="20"/>
    </w:rPr>
  </w:style>
  <w:style w:type="paragraph" w:styleId="CommentSubject">
    <w:name w:val="annotation subject"/>
    <w:basedOn w:val="CommentText"/>
    <w:next w:val="CommentText"/>
    <w:link w:val="CommentSubjectChar"/>
    <w:uiPriority w:val="99"/>
    <w:semiHidden/>
    <w:unhideWhenUsed/>
    <w:rsid w:val="008D14F8"/>
    <w:rPr>
      <w:b/>
      <w:bCs/>
    </w:rPr>
  </w:style>
  <w:style w:type="character" w:styleId="CommentSubjectChar" w:customStyle="1">
    <w:name w:val="Comment Subject Char"/>
    <w:basedOn w:val="CommentTextChar"/>
    <w:link w:val="CommentSubject"/>
    <w:uiPriority w:val="99"/>
    <w:semiHidden/>
    <w:rsid w:val="008D14F8"/>
    <w:rPr>
      <w:b/>
      <w:bCs/>
      <w:sz w:val="20"/>
      <w:szCs w:val="20"/>
    </w:rPr>
  </w:style>
  <w:style w:type="paragraph" w:styleId="BalloonText">
    <w:name w:val="Balloon Text"/>
    <w:basedOn w:val="Normal"/>
    <w:link w:val="BalloonTextChar"/>
    <w:uiPriority w:val="99"/>
    <w:semiHidden/>
    <w:unhideWhenUsed/>
    <w:rsid w:val="008D14F8"/>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8D14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65eaec10-ce75-421f-a70b-ac235f1305f4">
      <UserInfo>
        <DisplayName>Katie Hurst</DisplayName>
        <AccountId>30</AccountId>
        <AccountType/>
      </UserInfo>
      <UserInfo>
        <DisplayName>Julie Lawson</DisplayName>
        <AccountId>32</AccountId>
        <AccountType/>
      </UserInfo>
      <UserInfo>
        <DisplayName>Miranda Reynard</DisplayName>
        <AccountId>38</AccountId>
        <AccountType/>
      </UserInfo>
      <UserInfo>
        <DisplayName>Harriet Heald</DisplayName>
        <AccountId>21</AccountId>
        <AccountType/>
      </UserInfo>
    </SharedWithUsers>
    <TaxCatchAll xmlns="65eaec10-ce75-421f-a70b-ac235f1305f4" xsi:nil="true"/>
    <lcf76f155ced4ddcb4097134ff3c332f xmlns="46644060-4efd-412f-8e83-8dd47498712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34018B0A100514486AC4B94BBC21F37" ma:contentTypeVersion="16" ma:contentTypeDescription="Create a new document." ma:contentTypeScope="" ma:versionID="57124d38305614ffac2dbec37bc1aeaf">
  <xsd:schema xmlns:xsd="http://www.w3.org/2001/XMLSchema" xmlns:xs="http://www.w3.org/2001/XMLSchema" xmlns:p="http://schemas.microsoft.com/office/2006/metadata/properties" xmlns:ns2="65eaec10-ce75-421f-a70b-ac235f1305f4" xmlns:ns3="46644060-4efd-412f-8e83-8dd474987128" targetNamespace="http://schemas.microsoft.com/office/2006/metadata/properties" ma:root="true" ma:fieldsID="ab793c929f1e813eac504e4252848e22" ns2:_="" ns3:_="">
    <xsd:import namespace="65eaec10-ce75-421f-a70b-ac235f1305f4"/>
    <xsd:import namespace="46644060-4efd-412f-8e83-8dd47498712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eaec10-ce75-421f-a70b-ac235f1305f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1fb5d1-d5c9-4265-b91d-db750dbfb5dc}" ma:internalName="TaxCatchAll" ma:showField="CatchAllData" ma:web="65eaec10-ce75-421f-a70b-ac235f1305f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6644060-4efd-412f-8e83-8dd47498712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cf99387-d738-47a8-a74e-ff7af2cd76db"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D0068D-087F-41F8-85E5-CB6062E83FB9}">
  <ds:schemaRefs>
    <ds:schemaRef ds:uri="http://schemas.microsoft.com/office/2006/metadata/properties"/>
    <ds:schemaRef ds:uri="http://www.w3.org/2000/xmlns/"/>
    <ds:schemaRef ds:uri="a17d96a2-ef1e-491a-a9ed-81f0bb1fbf80"/>
    <ds:schemaRef ds:uri="http://www.w3.org/2001/XMLSchema-instance"/>
  </ds:schemaRefs>
</ds:datastoreItem>
</file>

<file path=customXml/itemProps2.xml><?xml version="1.0" encoding="utf-8"?>
<ds:datastoreItem xmlns:ds="http://schemas.openxmlformats.org/officeDocument/2006/customXml" ds:itemID="{AB662598-A1FB-4075-BF3E-12FA9D13B8DF}">
  <ds:schemaRefs>
    <ds:schemaRef ds:uri="http://schemas.microsoft.com/sharepoint/v3/contenttype/forms"/>
  </ds:schemaRefs>
</ds:datastoreItem>
</file>

<file path=customXml/itemProps3.xml><?xml version="1.0" encoding="utf-8"?>
<ds:datastoreItem xmlns:ds="http://schemas.openxmlformats.org/officeDocument/2006/customXml" ds:itemID="{3E80438B-74C6-4F00-AE12-8B58BBD9179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Colbourn</dc:creator>
  <cp:keywords/>
  <dc:description/>
  <cp:lastModifiedBy>Katie Hurst</cp:lastModifiedBy>
  <cp:revision>13</cp:revision>
  <cp:lastPrinted>2021-11-16T14:51:00Z</cp:lastPrinted>
  <dcterms:created xsi:type="dcterms:W3CDTF">2022-01-16T15:03:00Z</dcterms:created>
  <dcterms:modified xsi:type="dcterms:W3CDTF">2022-04-24T18:31:24Z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0x010100334018B0A100514486AC4B94BBC21F37</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