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11"/>
        <w:gridCol w:w="2195"/>
        <w:gridCol w:w="3588"/>
        <w:gridCol w:w="7694"/>
      </w:tblGrid>
      <w:tr w:rsidR="00844550" w:rsidTr="7A889B6B" w14:paraId="50E32CE5" w14:textId="77777777">
        <w:trPr>
          <w:trHeight w:val="276"/>
        </w:trPr>
        <w:tc>
          <w:tcPr>
            <w:tcW w:w="7694" w:type="dxa"/>
            <w:gridSpan w:val="3"/>
            <w:shd w:val="clear" w:color="auto" w:fill="B4C6E7" w:themeFill="accent1" w:themeFillTint="66"/>
            <w:tcMar/>
          </w:tcPr>
          <w:p w:rsidR="00844550" w:rsidP="69B09AE0" w:rsidRDefault="00844550" w14:paraId="3D999AE1" w14:textId="77777777">
            <w:pPr>
              <w:rPr>
                <w:b/>
                <w:bCs/>
                <w:sz w:val="28"/>
                <w:szCs w:val="28"/>
              </w:rPr>
            </w:pPr>
            <w:r w:rsidRPr="69B09AE0">
              <w:rPr>
                <w:b/>
                <w:bCs/>
                <w:sz w:val="28"/>
                <w:szCs w:val="28"/>
              </w:rPr>
              <w:t>Year group:</w:t>
            </w:r>
            <w:r w:rsidRPr="69B09AE0" w:rsidR="6CFCFB4F">
              <w:rPr>
                <w:b/>
                <w:bCs/>
                <w:sz w:val="28"/>
                <w:szCs w:val="28"/>
              </w:rPr>
              <w:t xml:space="preserve"> 6</w:t>
            </w:r>
          </w:p>
        </w:tc>
        <w:tc>
          <w:tcPr>
            <w:tcW w:w="7694" w:type="dxa"/>
            <w:shd w:val="clear" w:color="auto" w:fill="B4C6E7" w:themeFill="accent1" w:themeFillTint="66"/>
            <w:tcMar/>
          </w:tcPr>
          <w:p w:rsidRPr="008D14F8" w:rsidR="00844550" w:rsidP="69B09AE0" w:rsidRDefault="222CEC5D" w14:paraId="40BAB1C6" w14:textId="57972D7E">
            <w:pPr>
              <w:spacing w:line="259" w:lineRule="auto"/>
              <w:rPr>
                <w:b/>
                <w:bCs/>
                <w:sz w:val="28"/>
                <w:szCs w:val="28"/>
              </w:rPr>
            </w:pPr>
            <w:r w:rsidRPr="05C484FE">
              <w:rPr>
                <w:b/>
                <w:bCs/>
                <w:sz w:val="28"/>
                <w:szCs w:val="28"/>
              </w:rPr>
              <w:t xml:space="preserve">Half </w:t>
            </w:r>
            <w:r w:rsidRPr="05C484FE" w:rsidR="00844550">
              <w:rPr>
                <w:b/>
                <w:bCs/>
                <w:sz w:val="28"/>
                <w:szCs w:val="28"/>
              </w:rPr>
              <w:t>Term:</w:t>
            </w:r>
            <w:r w:rsidRPr="05C484FE" w:rsidR="17AB65C5">
              <w:rPr>
                <w:b/>
                <w:bCs/>
                <w:sz w:val="28"/>
                <w:szCs w:val="28"/>
              </w:rPr>
              <w:t xml:space="preserve"> Autumn </w:t>
            </w:r>
            <w:r w:rsidRPr="05C484FE" w:rsidR="4DC6E843">
              <w:rPr>
                <w:b/>
                <w:bCs/>
                <w:sz w:val="28"/>
                <w:szCs w:val="28"/>
              </w:rPr>
              <w:t>1</w:t>
            </w:r>
          </w:p>
        </w:tc>
      </w:tr>
      <w:tr w:rsidR="008D14F8" w:rsidTr="7A889B6B" w14:paraId="2E64BAEE" w14:textId="77777777">
        <w:trPr>
          <w:trHeight w:val="276"/>
        </w:trPr>
        <w:tc>
          <w:tcPr>
            <w:tcW w:w="1911" w:type="dxa"/>
            <w:shd w:val="clear" w:color="auto" w:fill="B4C6E7" w:themeFill="accent1" w:themeFillTint="66"/>
            <w:tcMar/>
            <w:vAlign w:val="center"/>
          </w:tcPr>
          <w:p w:rsidRPr="008D14F8" w:rsidR="008D14F8" w:rsidP="008D14F8" w:rsidRDefault="008D14F8" w14:paraId="27B6226E" w14:textId="77777777">
            <w:pPr>
              <w:jc w:val="center"/>
              <w:rPr>
                <w:b/>
                <w:sz w:val="28"/>
                <w:szCs w:val="28"/>
              </w:rPr>
            </w:pPr>
            <w:r w:rsidRPr="008D14F8">
              <w:rPr>
                <w:b/>
                <w:sz w:val="28"/>
                <w:szCs w:val="28"/>
              </w:rPr>
              <w:t>Subject</w:t>
            </w:r>
          </w:p>
        </w:tc>
        <w:tc>
          <w:tcPr>
            <w:tcW w:w="2195" w:type="dxa"/>
            <w:shd w:val="clear" w:color="auto" w:fill="B4C6E7" w:themeFill="accent1" w:themeFillTint="66"/>
            <w:tcMar/>
            <w:vAlign w:val="center"/>
          </w:tcPr>
          <w:p w:rsidRPr="008D14F8" w:rsidR="008D14F8" w:rsidP="008D14F8" w:rsidRDefault="008D14F8" w14:paraId="7C4B332D" w14:textId="77777777">
            <w:pPr>
              <w:jc w:val="center"/>
              <w:rPr>
                <w:b/>
                <w:sz w:val="28"/>
                <w:szCs w:val="28"/>
              </w:rPr>
            </w:pPr>
            <w:r w:rsidRPr="008D14F8">
              <w:rPr>
                <w:b/>
                <w:sz w:val="28"/>
                <w:szCs w:val="28"/>
              </w:rPr>
              <w:t>Strand</w:t>
            </w:r>
          </w:p>
        </w:tc>
        <w:tc>
          <w:tcPr>
            <w:tcW w:w="11282" w:type="dxa"/>
            <w:gridSpan w:val="2"/>
            <w:shd w:val="clear" w:color="auto" w:fill="B4C6E7" w:themeFill="accent1" w:themeFillTint="66"/>
            <w:tcMar/>
            <w:vAlign w:val="center"/>
          </w:tcPr>
          <w:p w:rsidRPr="008D14F8" w:rsidR="008D14F8" w:rsidP="008D14F8" w:rsidRDefault="008D14F8" w14:paraId="78E7D8E6" w14:textId="77777777">
            <w:pPr>
              <w:jc w:val="center"/>
              <w:rPr>
                <w:b/>
                <w:sz w:val="28"/>
                <w:szCs w:val="28"/>
              </w:rPr>
            </w:pPr>
            <w:r w:rsidRPr="008D14F8">
              <w:rPr>
                <w:b/>
                <w:sz w:val="28"/>
                <w:szCs w:val="28"/>
              </w:rPr>
              <w:t>Unit of work title / Overview</w:t>
            </w:r>
          </w:p>
        </w:tc>
      </w:tr>
      <w:tr w:rsidR="008D14F8" w:rsidTr="7A889B6B" w14:paraId="3DAA4263" w14:textId="77777777">
        <w:trPr>
          <w:trHeight w:val="259"/>
        </w:trPr>
        <w:tc>
          <w:tcPr>
            <w:tcW w:w="1911" w:type="dxa"/>
            <w:vMerge w:val="restart"/>
            <w:shd w:val="clear" w:color="auto" w:fill="FFFF00"/>
            <w:tcMar/>
            <w:vAlign w:val="center"/>
          </w:tcPr>
          <w:p w:rsidRPr="00FF047C" w:rsidR="008D14F8" w:rsidP="008D14F8" w:rsidRDefault="008D14F8" w14:paraId="0A6CB2C4" w14:textId="77777777">
            <w:pPr>
              <w:jc w:val="center"/>
              <w:rPr>
                <w:b/>
                <w:sz w:val="28"/>
                <w:szCs w:val="28"/>
              </w:rPr>
            </w:pPr>
            <w:r w:rsidRPr="00FF047C">
              <w:rPr>
                <w:b/>
                <w:sz w:val="28"/>
                <w:szCs w:val="28"/>
              </w:rPr>
              <w:t>English</w:t>
            </w:r>
          </w:p>
        </w:tc>
        <w:tc>
          <w:tcPr>
            <w:tcW w:w="2195" w:type="dxa"/>
            <w:tcMar/>
            <w:vAlign w:val="center"/>
          </w:tcPr>
          <w:p w:rsidRPr="00FF047C" w:rsidR="008D14F8" w:rsidP="00FF047C" w:rsidRDefault="008D14F8" w14:paraId="778F0F42" w14:textId="77777777">
            <w:pPr>
              <w:jc w:val="center"/>
              <w:rPr>
                <w:i/>
              </w:rPr>
            </w:pPr>
            <w:r w:rsidRPr="00FF047C">
              <w:rPr>
                <w:i/>
              </w:rPr>
              <w:t>Reading</w:t>
            </w:r>
          </w:p>
        </w:tc>
        <w:tc>
          <w:tcPr>
            <w:tcW w:w="11282" w:type="dxa"/>
            <w:gridSpan w:val="2"/>
            <w:tcMar/>
          </w:tcPr>
          <w:p w:rsidR="008D14F8" w:rsidP="42A0B6B4" w:rsidRDefault="006B7394" w14:paraId="4E98AC4F" w14:textId="0AD8A463">
            <w:pPr>
              <w:spacing w:line="259" w:lineRule="auto"/>
              <w:rPr>
                <w:rFonts w:ascii="Calibri" w:hAnsi="Calibri" w:eastAsia="Calibri" w:cs="Calibri"/>
                <w:color w:val="000000" w:themeColor="text1"/>
              </w:rPr>
            </w:pPr>
            <w:r>
              <w:rPr>
                <w:rFonts w:ascii="Calibri" w:hAnsi="Calibri" w:eastAsia="Calibri" w:cs="Calibri"/>
                <w:color w:val="000000" w:themeColor="text1"/>
              </w:rPr>
              <w:t>The Shark Caller</w:t>
            </w:r>
          </w:p>
        </w:tc>
      </w:tr>
      <w:tr w:rsidR="008D14F8" w:rsidTr="7A889B6B" w14:paraId="081157BE" w14:textId="77777777">
        <w:trPr>
          <w:trHeight w:val="276"/>
        </w:trPr>
        <w:tc>
          <w:tcPr>
            <w:tcW w:w="1911" w:type="dxa"/>
            <w:vMerge/>
            <w:tcMar/>
          </w:tcPr>
          <w:p w:rsidRPr="00FF047C" w:rsidR="008D14F8" w:rsidRDefault="008D14F8" w14:paraId="672A6659" w14:textId="77777777">
            <w:pPr>
              <w:rPr>
                <w:b/>
                <w:sz w:val="28"/>
                <w:szCs w:val="28"/>
              </w:rPr>
            </w:pPr>
          </w:p>
        </w:tc>
        <w:tc>
          <w:tcPr>
            <w:tcW w:w="2195" w:type="dxa"/>
            <w:tcMar/>
            <w:vAlign w:val="center"/>
          </w:tcPr>
          <w:p w:rsidRPr="00FF047C" w:rsidR="008D14F8" w:rsidP="00FF047C" w:rsidRDefault="008D14F8" w14:paraId="6FFC0775" w14:textId="77777777">
            <w:pPr>
              <w:jc w:val="center"/>
              <w:rPr>
                <w:i/>
              </w:rPr>
            </w:pPr>
            <w:r w:rsidRPr="00FF047C">
              <w:rPr>
                <w:i/>
              </w:rPr>
              <w:t>Writing</w:t>
            </w:r>
          </w:p>
        </w:tc>
        <w:tc>
          <w:tcPr>
            <w:tcW w:w="11282" w:type="dxa"/>
            <w:gridSpan w:val="2"/>
            <w:tcMar/>
          </w:tcPr>
          <w:p w:rsidR="008D14F8" w:rsidP="42A0B6B4" w:rsidRDefault="7947CFFF" w14:paraId="515BDF2F" w14:textId="3431F0AD">
            <w:pPr>
              <w:spacing w:line="259" w:lineRule="auto"/>
              <w:rPr>
                <w:rFonts w:ascii="Calibri" w:hAnsi="Calibri" w:eastAsia="Calibri" w:cs="Calibri"/>
                <w:color w:val="000000" w:themeColor="text1"/>
              </w:rPr>
            </w:pPr>
            <w:r w:rsidRPr="42A0B6B4">
              <w:rPr>
                <w:rFonts w:ascii="Calibri" w:hAnsi="Calibri" w:eastAsia="Calibri" w:cs="Calibri"/>
                <w:color w:val="000000" w:themeColor="text1"/>
              </w:rPr>
              <w:t>Descriptive writing based on settings and characters.</w:t>
            </w:r>
          </w:p>
        </w:tc>
      </w:tr>
      <w:tr w:rsidR="008D14F8" w:rsidTr="7A889B6B" w14:paraId="31798C62" w14:textId="77777777">
        <w:trPr>
          <w:trHeight w:val="276"/>
        </w:trPr>
        <w:tc>
          <w:tcPr>
            <w:tcW w:w="1911" w:type="dxa"/>
            <w:vMerge/>
            <w:tcMar/>
          </w:tcPr>
          <w:p w:rsidRPr="00FF047C" w:rsidR="008D14F8" w:rsidP="008D14F8" w:rsidRDefault="008D14F8" w14:paraId="0A37501D" w14:textId="77777777">
            <w:pPr>
              <w:rPr>
                <w:b/>
                <w:sz w:val="28"/>
                <w:szCs w:val="28"/>
              </w:rPr>
            </w:pPr>
          </w:p>
        </w:tc>
        <w:tc>
          <w:tcPr>
            <w:tcW w:w="2195" w:type="dxa"/>
            <w:tcMar/>
            <w:vAlign w:val="center"/>
          </w:tcPr>
          <w:p w:rsidRPr="00FF047C" w:rsidR="008D14F8" w:rsidP="69B09AE0" w:rsidRDefault="008D14F8" w14:paraId="6E86EB6A" w14:textId="77777777">
            <w:pPr>
              <w:jc w:val="center"/>
              <w:rPr>
                <w:i/>
                <w:iCs/>
              </w:rPr>
            </w:pPr>
            <w:r w:rsidRPr="69B09AE0">
              <w:rPr>
                <w:i/>
                <w:iCs/>
              </w:rPr>
              <w:t>Spelling</w:t>
            </w:r>
          </w:p>
        </w:tc>
        <w:tc>
          <w:tcPr>
            <w:tcW w:w="11282" w:type="dxa"/>
            <w:gridSpan w:val="2"/>
            <w:tcMar/>
          </w:tcPr>
          <w:p w:rsidR="008D14F8" w:rsidP="42A0B6B4" w:rsidRDefault="41098132" w14:paraId="4EDF0C73" w14:textId="0E2EB2ED">
            <w:pPr>
              <w:spacing w:line="259" w:lineRule="auto"/>
              <w:rPr>
                <w:rFonts w:ascii="Calibri" w:hAnsi="Calibri" w:eastAsia="Calibri" w:cs="Calibri"/>
                <w:color w:val="000000" w:themeColor="text1"/>
              </w:rPr>
            </w:pPr>
            <w:r w:rsidRPr="42A0B6B4">
              <w:rPr>
                <w:rFonts w:ascii="Calibri" w:hAnsi="Calibri" w:eastAsia="Calibri" w:cs="Calibri"/>
                <w:color w:val="000000" w:themeColor="text1"/>
              </w:rPr>
              <w:t xml:space="preserve">Silent letters, </w:t>
            </w:r>
            <w:proofErr w:type="spellStart"/>
            <w:r w:rsidRPr="42A0B6B4">
              <w:rPr>
                <w:rFonts w:ascii="Calibri" w:hAnsi="Calibri" w:eastAsia="Calibri" w:cs="Calibri"/>
                <w:color w:val="000000" w:themeColor="text1"/>
              </w:rPr>
              <w:t>ough</w:t>
            </w:r>
            <w:proofErr w:type="spellEnd"/>
            <w:r w:rsidRPr="42A0B6B4">
              <w:rPr>
                <w:rFonts w:ascii="Calibri" w:hAnsi="Calibri" w:eastAsia="Calibri" w:cs="Calibri"/>
                <w:color w:val="000000" w:themeColor="text1"/>
              </w:rPr>
              <w:t xml:space="preserve"> and homophones</w:t>
            </w:r>
            <w:r w:rsidRPr="42A0B6B4" w:rsidR="33CA6AA1">
              <w:rPr>
                <w:rFonts w:ascii="Calibri" w:hAnsi="Calibri" w:eastAsia="Calibri" w:cs="Calibri"/>
                <w:color w:val="000000" w:themeColor="text1"/>
              </w:rPr>
              <w:t>.</w:t>
            </w:r>
          </w:p>
        </w:tc>
      </w:tr>
      <w:tr w:rsidR="008D14F8" w:rsidTr="7A889B6B" w14:paraId="19A98EE3" w14:textId="77777777">
        <w:trPr>
          <w:trHeight w:val="259"/>
        </w:trPr>
        <w:tc>
          <w:tcPr>
            <w:tcW w:w="1911" w:type="dxa"/>
            <w:vMerge/>
            <w:tcMar/>
          </w:tcPr>
          <w:p w:rsidRPr="00FF047C" w:rsidR="008D14F8" w:rsidP="008D14F8" w:rsidRDefault="008D14F8" w14:paraId="5DAB6C7B" w14:textId="77777777">
            <w:pPr>
              <w:rPr>
                <w:b/>
                <w:sz w:val="28"/>
                <w:szCs w:val="28"/>
              </w:rPr>
            </w:pPr>
          </w:p>
        </w:tc>
        <w:tc>
          <w:tcPr>
            <w:tcW w:w="2195" w:type="dxa"/>
            <w:tcMar/>
            <w:vAlign w:val="center"/>
          </w:tcPr>
          <w:p w:rsidRPr="00FF047C" w:rsidR="008D14F8" w:rsidP="00FF047C" w:rsidRDefault="008D14F8" w14:paraId="4D9A2B0C" w14:textId="77777777">
            <w:pPr>
              <w:jc w:val="center"/>
              <w:rPr>
                <w:i/>
              </w:rPr>
            </w:pPr>
            <w:r w:rsidRPr="00FF047C">
              <w:rPr>
                <w:i/>
              </w:rPr>
              <w:t>Grammar</w:t>
            </w:r>
          </w:p>
        </w:tc>
        <w:tc>
          <w:tcPr>
            <w:tcW w:w="11282" w:type="dxa"/>
            <w:gridSpan w:val="2"/>
            <w:tcMar/>
          </w:tcPr>
          <w:p w:rsidR="008D14F8" w:rsidP="42A0B6B4" w:rsidRDefault="46EBE574" w14:paraId="2E30FC6A" w14:textId="2D13DEBD">
            <w:pPr>
              <w:spacing w:line="259" w:lineRule="auto"/>
              <w:rPr>
                <w:rFonts w:ascii="Calibri" w:hAnsi="Calibri" w:eastAsia="Calibri" w:cs="Calibri"/>
                <w:color w:val="000000" w:themeColor="text1"/>
              </w:rPr>
            </w:pPr>
            <w:r w:rsidRPr="42A0B6B4">
              <w:rPr>
                <w:rFonts w:ascii="Calibri" w:hAnsi="Calibri" w:eastAsia="Calibri" w:cs="Calibri"/>
                <w:color w:val="000000" w:themeColor="text1"/>
              </w:rPr>
              <w:t>Recap of word classes such as nouns and adjectives. Phrases, clauses, conjunctions.</w:t>
            </w:r>
          </w:p>
        </w:tc>
      </w:tr>
      <w:tr w:rsidR="008D14F8" w:rsidTr="7A889B6B" w14:paraId="03C87B03" w14:textId="77777777">
        <w:trPr>
          <w:trHeight w:val="259"/>
        </w:trPr>
        <w:tc>
          <w:tcPr>
            <w:tcW w:w="1911" w:type="dxa"/>
            <w:vMerge/>
            <w:tcMar/>
          </w:tcPr>
          <w:p w:rsidRPr="00FF047C" w:rsidR="008D14F8" w:rsidP="008D14F8" w:rsidRDefault="008D14F8" w14:paraId="02EB378F" w14:textId="77777777">
            <w:pPr>
              <w:rPr>
                <w:b/>
                <w:sz w:val="28"/>
                <w:szCs w:val="28"/>
              </w:rPr>
            </w:pPr>
          </w:p>
        </w:tc>
        <w:tc>
          <w:tcPr>
            <w:tcW w:w="2195" w:type="dxa"/>
            <w:tcMar/>
            <w:vAlign w:val="center"/>
          </w:tcPr>
          <w:p w:rsidRPr="00FF047C" w:rsidR="008D14F8" w:rsidP="00FF047C" w:rsidRDefault="008D14F8" w14:paraId="6E61A6D4" w14:textId="77777777">
            <w:pPr>
              <w:jc w:val="center"/>
              <w:rPr>
                <w:i/>
              </w:rPr>
            </w:pPr>
            <w:r w:rsidRPr="00FF047C">
              <w:rPr>
                <w:i/>
              </w:rPr>
              <w:t>Punctuation</w:t>
            </w:r>
          </w:p>
        </w:tc>
        <w:tc>
          <w:tcPr>
            <w:tcW w:w="11282" w:type="dxa"/>
            <w:gridSpan w:val="2"/>
            <w:tcMar/>
          </w:tcPr>
          <w:p w:rsidR="008D14F8" w:rsidP="42A0B6B4" w:rsidRDefault="5B507835" w14:paraId="6BCF886E" w14:textId="58F44F7F">
            <w:pPr>
              <w:spacing w:line="259" w:lineRule="auto"/>
              <w:rPr>
                <w:rFonts w:ascii="Calibri" w:hAnsi="Calibri" w:eastAsia="Calibri" w:cs="Calibri"/>
                <w:color w:val="000000" w:themeColor="text1"/>
              </w:rPr>
            </w:pPr>
            <w:r w:rsidRPr="42A0B6B4">
              <w:rPr>
                <w:rFonts w:ascii="Calibri" w:hAnsi="Calibri" w:eastAsia="Calibri" w:cs="Calibri"/>
                <w:color w:val="000000" w:themeColor="text1"/>
              </w:rPr>
              <w:t>Sentence types, commas after clauses and inverted commas.</w:t>
            </w:r>
          </w:p>
        </w:tc>
      </w:tr>
      <w:tr w:rsidR="008D14F8" w:rsidTr="7A889B6B" w14:paraId="6649286D" w14:textId="77777777">
        <w:trPr>
          <w:trHeight w:val="777"/>
        </w:trPr>
        <w:tc>
          <w:tcPr>
            <w:tcW w:w="1911" w:type="dxa"/>
            <w:shd w:val="clear" w:color="auto" w:fill="BDD6EE" w:themeFill="accent5" w:themeFillTint="66"/>
            <w:tcMar/>
            <w:vAlign w:val="center"/>
          </w:tcPr>
          <w:p w:rsidRPr="00FF047C" w:rsidR="008D14F8" w:rsidP="008D14F8" w:rsidRDefault="008D14F8" w14:paraId="4640BA28" w14:textId="77777777">
            <w:pPr>
              <w:jc w:val="center"/>
              <w:rPr>
                <w:b/>
                <w:sz w:val="28"/>
                <w:szCs w:val="28"/>
              </w:rPr>
            </w:pPr>
            <w:r w:rsidRPr="00FF047C">
              <w:rPr>
                <w:b/>
                <w:sz w:val="28"/>
                <w:szCs w:val="28"/>
              </w:rPr>
              <w:t>Maths</w:t>
            </w:r>
          </w:p>
        </w:tc>
        <w:tc>
          <w:tcPr>
            <w:tcW w:w="2195" w:type="dxa"/>
            <w:tcMar/>
            <w:vAlign w:val="center"/>
          </w:tcPr>
          <w:p w:rsidR="27995797" w:rsidP="69B09AE0" w:rsidRDefault="27995797" w14:paraId="4066B69A" w14:textId="77777777">
            <w:pPr>
              <w:jc w:val="center"/>
              <w:rPr>
                <w:i/>
                <w:iCs/>
              </w:rPr>
            </w:pPr>
            <w:r w:rsidRPr="69B09AE0">
              <w:rPr>
                <w:i/>
                <w:iCs/>
              </w:rPr>
              <w:t>U</w:t>
            </w:r>
            <w:r w:rsidRPr="69B09AE0" w:rsidR="008D14F8">
              <w:rPr>
                <w:i/>
                <w:iCs/>
              </w:rPr>
              <w:t>nit</w:t>
            </w:r>
            <w:r w:rsidRPr="69B09AE0" w:rsidR="00FF047C">
              <w:rPr>
                <w:i/>
                <w:iCs/>
              </w:rPr>
              <w:t>s</w:t>
            </w:r>
            <w:r w:rsidRPr="69B09AE0" w:rsidR="008D14F8">
              <w:rPr>
                <w:i/>
                <w:iCs/>
              </w:rPr>
              <w:t xml:space="preserve"> of work</w:t>
            </w:r>
          </w:p>
        </w:tc>
        <w:tc>
          <w:tcPr>
            <w:tcW w:w="11282" w:type="dxa"/>
            <w:gridSpan w:val="2"/>
            <w:tcMar/>
          </w:tcPr>
          <w:p w:rsidR="008D14F8" w:rsidP="42A0B6B4" w:rsidRDefault="18713F1A" w14:paraId="4D07BE5E" w14:textId="60DB83FF">
            <w:pPr>
              <w:spacing w:line="259" w:lineRule="auto"/>
              <w:rPr>
                <w:rFonts w:ascii="Calibri" w:hAnsi="Calibri" w:eastAsia="Calibri" w:cs="Calibri"/>
                <w:color w:val="0B0C0C"/>
              </w:rPr>
            </w:pPr>
            <w:r w:rsidRPr="42A0B6B4">
              <w:rPr>
                <w:rFonts w:ascii="Calibri" w:hAnsi="Calibri" w:eastAsia="Calibri" w:cs="Calibri"/>
                <w:color w:val="0B0C0C"/>
              </w:rPr>
              <w:t xml:space="preserve">We will </w:t>
            </w:r>
            <w:r w:rsidRPr="42A0B6B4" w:rsidR="310D04A6">
              <w:rPr>
                <w:rFonts w:ascii="Calibri" w:hAnsi="Calibri" w:eastAsia="Calibri" w:cs="Calibri"/>
                <w:color w:val="0B0C0C"/>
              </w:rPr>
              <w:t>read, write, order and compare numbers up to 10,000,000 and determine the value of each digit</w:t>
            </w:r>
            <w:r w:rsidRPr="42A0B6B4" w:rsidR="598E249B">
              <w:rPr>
                <w:rFonts w:ascii="Calibri" w:hAnsi="Calibri" w:eastAsia="Calibri" w:cs="Calibri"/>
                <w:color w:val="0B0C0C"/>
              </w:rPr>
              <w:t>.</w:t>
            </w:r>
          </w:p>
          <w:p w:rsidR="008D14F8" w:rsidP="42A0B6B4" w:rsidRDefault="598E249B" w14:paraId="33CA3896" w14:textId="7B33723D">
            <w:pPr>
              <w:spacing w:line="259" w:lineRule="auto"/>
              <w:rPr>
                <w:rFonts w:ascii="Calibri" w:hAnsi="Calibri" w:eastAsia="Calibri" w:cs="Calibri"/>
                <w:color w:val="0B0C0C"/>
              </w:rPr>
            </w:pPr>
            <w:r w:rsidRPr="42A0B6B4">
              <w:rPr>
                <w:rFonts w:ascii="Calibri" w:hAnsi="Calibri" w:eastAsia="Calibri" w:cs="Calibri"/>
                <w:color w:val="0B0C0C"/>
              </w:rPr>
              <w:t xml:space="preserve">We will </w:t>
            </w:r>
            <w:r w:rsidRPr="42A0B6B4" w:rsidR="310D04A6">
              <w:rPr>
                <w:rFonts w:ascii="Calibri" w:hAnsi="Calibri" w:eastAsia="Calibri" w:cs="Calibri"/>
                <w:color w:val="0B0C0C"/>
              </w:rPr>
              <w:t>round any whole number to a required degree of accuracy</w:t>
            </w:r>
            <w:r w:rsidRPr="42A0B6B4" w:rsidR="5F7FE57B">
              <w:rPr>
                <w:rFonts w:ascii="Calibri" w:hAnsi="Calibri" w:eastAsia="Calibri" w:cs="Calibri"/>
                <w:color w:val="0B0C0C"/>
              </w:rPr>
              <w:t>.</w:t>
            </w:r>
          </w:p>
          <w:p w:rsidR="008D14F8" w:rsidP="42A0B6B4" w:rsidRDefault="61B90EDC" w14:paraId="4E101F3E" w14:textId="1F6A161A">
            <w:pPr>
              <w:spacing w:line="259" w:lineRule="auto"/>
              <w:rPr>
                <w:rFonts w:ascii="Calibri" w:hAnsi="Calibri" w:eastAsia="Calibri" w:cs="Calibri"/>
                <w:color w:val="0B0C0C"/>
              </w:rPr>
            </w:pPr>
            <w:r w:rsidRPr="42A0B6B4">
              <w:rPr>
                <w:rFonts w:ascii="Calibri" w:hAnsi="Calibri" w:eastAsia="Calibri" w:cs="Calibri"/>
                <w:color w:val="0B0C0C"/>
              </w:rPr>
              <w:t xml:space="preserve">We will </w:t>
            </w:r>
            <w:r w:rsidRPr="42A0B6B4" w:rsidR="310D04A6">
              <w:rPr>
                <w:rFonts w:ascii="Calibri" w:hAnsi="Calibri" w:eastAsia="Calibri" w:cs="Calibri"/>
                <w:color w:val="0B0C0C"/>
              </w:rPr>
              <w:t xml:space="preserve">solve number and practical problems that involve </w:t>
            </w:r>
            <w:r w:rsidRPr="42A0B6B4" w:rsidR="3375639D">
              <w:rPr>
                <w:rFonts w:ascii="Calibri" w:hAnsi="Calibri" w:eastAsia="Calibri" w:cs="Calibri"/>
                <w:color w:val="0B0C0C"/>
              </w:rPr>
              <w:t xml:space="preserve">balancing equations. </w:t>
            </w:r>
          </w:p>
        </w:tc>
      </w:tr>
      <w:tr w:rsidR="008D14F8" w:rsidTr="7A889B6B" w14:paraId="3110DB0F" w14:textId="77777777">
        <w:trPr>
          <w:trHeight w:val="259"/>
        </w:trPr>
        <w:tc>
          <w:tcPr>
            <w:tcW w:w="1911" w:type="dxa"/>
            <w:vMerge w:val="restart"/>
            <w:shd w:val="clear" w:color="auto" w:fill="FFC000" w:themeFill="accent4"/>
            <w:tcMar/>
            <w:vAlign w:val="center"/>
          </w:tcPr>
          <w:p w:rsidRPr="00FF047C" w:rsidR="008D14F8" w:rsidP="008D14F8" w:rsidRDefault="008D14F8" w14:paraId="3E63FE78" w14:textId="77777777">
            <w:pPr>
              <w:jc w:val="center"/>
              <w:rPr>
                <w:b/>
                <w:sz w:val="28"/>
                <w:szCs w:val="28"/>
              </w:rPr>
            </w:pPr>
            <w:r w:rsidRPr="00FF047C">
              <w:rPr>
                <w:b/>
                <w:sz w:val="28"/>
                <w:szCs w:val="28"/>
              </w:rPr>
              <w:t>Science</w:t>
            </w:r>
          </w:p>
        </w:tc>
        <w:tc>
          <w:tcPr>
            <w:tcW w:w="2195" w:type="dxa"/>
            <w:tcMar/>
            <w:vAlign w:val="center"/>
          </w:tcPr>
          <w:p w:rsidRPr="00FF047C" w:rsidR="008D14F8" w:rsidP="00FF047C" w:rsidRDefault="008D14F8" w14:paraId="06330A1B" w14:textId="77777777">
            <w:pPr>
              <w:jc w:val="center"/>
              <w:rPr>
                <w:i/>
              </w:rPr>
            </w:pPr>
            <w:r w:rsidRPr="00FF047C">
              <w:rPr>
                <w:i/>
              </w:rPr>
              <w:t>Working scientifically</w:t>
            </w:r>
          </w:p>
        </w:tc>
        <w:tc>
          <w:tcPr>
            <w:tcW w:w="11282" w:type="dxa"/>
            <w:gridSpan w:val="2"/>
            <w:tcMar/>
          </w:tcPr>
          <w:p w:rsidR="7A889B6B" w:rsidP="7A889B6B" w:rsidRDefault="7A889B6B" w14:paraId="68A46289" w14:textId="3672A00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A889B6B" w:rsidR="7A889B6B">
              <w:rPr>
                <w:rFonts w:ascii="Calibri" w:hAnsi="Calibri" w:eastAsia="Calibri" w:cs="Calibri"/>
                <w:b w:val="0"/>
                <w:bCs w:val="0"/>
                <w:i w:val="0"/>
                <w:iCs w:val="0"/>
                <w:caps w:val="0"/>
                <w:smallCaps w:val="0"/>
                <w:color w:val="000000" w:themeColor="text1" w:themeTint="FF" w:themeShade="FF"/>
                <w:sz w:val="22"/>
                <w:szCs w:val="22"/>
                <w:lang w:val="en-GB"/>
              </w:rPr>
              <w:t>Comparative and fair testing, pattern seeking, research using secondary sources.</w:t>
            </w:r>
          </w:p>
        </w:tc>
      </w:tr>
      <w:tr w:rsidR="008D14F8" w:rsidTr="7A889B6B" w14:paraId="3148126E" w14:textId="77777777">
        <w:trPr>
          <w:trHeight w:val="259"/>
        </w:trPr>
        <w:tc>
          <w:tcPr>
            <w:tcW w:w="1911" w:type="dxa"/>
            <w:vMerge/>
            <w:tcMar/>
          </w:tcPr>
          <w:p w:rsidRPr="00FF047C" w:rsidR="008D14F8" w:rsidP="008D14F8" w:rsidRDefault="008D14F8" w14:paraId="6A05A809" w14:textId="77777777">
            <w:pPr>
              <w:rPr>
                <w:b/>
                <w:sz w:val="28"/>
                <w:szCs w:val="28"/>
              </w:rPr>
            </w:pPr>
          </w:p>
        </w:tc>
        <w:tc>
          <w:tcPr>
            <w:tcW w:w="2195" w:type="dxa"/>
            <w:tcMar/>
            <w:vAlign w:val="center"/>
          </w:tcPr>
          <w:p w:rsidRPr="00FF047C" w:rsidR="008D14F8" w:rsidP="00FF047C" w:rsidRDefault="008D14F8" w14:paraId="70495830"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7A889B6B" w:rsidP="7A889B6B" w:rsidRDefault="7A889B6B" w14:paraId="31BFE577" w14:textId="5BED38D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7A889B6B" w:rsidR="7A889B6B">
              <w:rPr>
                <w:rFonts w:ascii="Calibri" w:hAnsi="Calibri" w:eastAsia="Calibri" w:cs="Calibri"/>
                <w:b w:val="0"/>
                <w:bCs w:val="0"/>
                <w:i w:val="0"/>
                <w:iCs w:val="0"/>
                <w:caps w:val="0"/>
                <w:smallCaps w:val="0"/>
                <w:color w:val="000000" w:themeColor="text1" w:themeTint="FF" w:themeShade="FF"/>
                <w:sz w:val="22"/>
                <w:szCs w:val="22"/>
                <w:lang w:val="en-GB"/>
              </w:rPr>
              <w:t>Electricity</w:t>
            </w:r>
          </w:p>
        </w:tc>
      </w:tr>
      <w:tr w:rsidR="008D14F8" w:rsidTr="7A889B6B" w14:paraId="295712D4" w14:textId="77777777">
        <w:trPr>
          <w:trHeight w:val="524"/>
        </w:trPr>
        <w:tc>
          <w:tcPr>
            <w:tcW w:w="1911" w:type="dxa"/>
            <w:shd w:val="clear" w:color="auto" w:fill="FF0000"/>
            <w:tcMar/>
            <w:vAlign w:val="center"/>
          </w:tcPr>
          <w:p w:rsidRPr="00FF047C" w:rsidR="00116F68" w:rsidP="00116F68" w:rsidRDefault="00FE589C" w14:paraId="3665B28C" w14:textId="77777777">
            <w:pPr>
              <w:jc w:val="center"/>
              <w:rPr>
                <w:b/>
                <w:sz w:val="28"/>
                <w:szCs w:val="28"/>
              </w:rPr>
            </w:pPr>
            <w:r>
              <w:rPr>
                <w:b/>
                <w:sz w:val="28"/>
                <w:szCs w:val="28"/>
              </w:rPr>
              <w:t>Spanish</w:t>
            </w:r>
          </w:p>
        </w:tc>
        <w:tc>
          <w:tcPr>
            <w:tcW w:w="2195" w:type="dxa"/>
            <w:tcMar/>
            <w:vAlign w:val="center"/>
          </w:tcPr>
          <w:p w:rsidRPr="00FF047C" w:rsidR="00FF047C" w:rsidP="00116F68" w:rsidRDefault="00DB6AC4" w14:paraId="2063FEB3"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008D14F8" w:rsidP="689F8399" w:rsidRDefault="008D14F8" w14:paraId="51E109AD" w14:textId="4784A239">
            <w:pPr>
              <w:spacing w:before="0" w:beforeAutospacing="off" w:after="0" w:afterAutospacing="off" w:line="259" w:lineRule="auto"/>
              <w:ind w:left="0" w:right="0"/>
              <w:jc w:val="left"/>
              <w:rPr>
                <w:rFonts w:ascii="Calibri" w:hAnsi="Calibri" w:eastAsia="Calibri" w:cs="Calibri"/>
                <w:noProof w:val="0"/>
                <w:sz w:val="22"/>
                <w:szCs w:val="22"/>
                <w:lang w:val="en-GB"/>
              </w:rPr>
            </w:pPr>
            <w:r w:rsidRPr="689F8399" w:rsidR="397C912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will be learning how to read, speak and write the vocabulary for my family (mi </w:t>
            </w:r>
            <w:r w:rsidRPr="689F8399" w:rsidR="397C912A">
              <w:rPr>
                <w:rFonts w:ascii="Calibri" w:hAnsi="Calibri" w:eastAsia="Calibri" w:cs="Calibri"/>
                <w:b w:val="0"/>
                <w:bCs w:val="0"/>
                <w:i w:val="0"/>
                <w:iCs w:val="0"/>
                <w:caps w:val="0"/>
                <w:smallCaps w:val="0"/>
                <w:noProof w:val="0"/>
                <w:color w:val="000000" w:themeColor="text1" w:themeTint="FF" w:themeShade="FF"/>
                <w:sz w:val="22"/>
                <w:szCs w:val="22"/>
                <w:lang w:val="en-GB"/>
              </w:rPr>
              <w:t>familia</w:t>
            </w:r>
            <w:r w:rsidRPr="689F8399" w:rsidR="397C912A">
              <w:rPr>
                <w:rFonts w:ascii="Calibri" w:hAnsi="Calibri" w:eastAsia="Calibri" w:cs="Calibri"/>
                <w:b w:val="0"/>
                <w:bCs w:val="0"/>
                <w:i w:val="0"/>
                <w:iCs w:val="0"/>
                <w:caps w:val="0"/>
                <w:smallCaps w:val="0"/>
                <w:noProof w:val="0"/>
                <w:color w:val="000000" w:themeColor="text1" w:themeTint="FF" w:themeShade="FF"/>
                <w:sz w:val="22"/>
                <w:szCs w:val="22"/>
                <w:lang w:val="en-GB"/>
              </w:rPr>
              <w:t>)</w:t>
            </w:r>
            <w:r w:rsidRPr="689F8399" w:rsidR="397C912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689F8399" w:rsidR="397C912A">
              <w:rPr>
                <w:rFonts w:ascii="Calibri" w:hAnsi="Calibri" w:eastAsia="Calibri" w:cs="Calibri"/>
                <w:noProof w:val="0"/>
                <w:sz w:val="22"/>
                <w:szCs w:val="22"/>
                <w:lang w:val="en-GB"/>
              </w:rPr>
              <w:t xml:space="preserve"> </w:t>
            </w:r>
          </w:p>
        </w:tc>
      </w:tr>
      <w:tr w:rsidR="7A889B6B" w:rsidTr="7A889B6B" w14:paraId="2B20B0E8">
        <w:trPr>
          <w:trHeight w:val="524"/>
        </w:trPr>
        <w:tc>
          <w:tcPr>
            <w:tcW w:w="1911" w:type="dxa"/>
            <w:shd w:val="clear" w:color="auto" w:fill="00B050"/>
            <w:tcMar/>
            <w:vAlign w:val="center"/>
          </w:tcPr>
          <w:p w:rsidR="20A8A4BF" w:rsidP="7A889B6B" w:rsidRDefault="20A8A4BF" w14:paraId="414DCC2D" w14:textId="31F70FF3">
            <w:pPr>
              <w:pStyle w:val="Normal"/>
              <w:jc w:val="center"/>
              <w:rPr>
                <w:b w:val="1"/>
                <w:bCs w:val="1"/>
                <w:sz w:val="28"/>
                <w:szCs w:val="28"/>
              </w:rPr>
            </w:pPr>
            <w:r w:rsidRPr="7A889B6B" w:rsidR="20A8A4BF">
              <w:rPr>
                <w:b w:val="1"/>
                <w:bCs w:val="1"/>
                <w:sz w:val="28"/>
                <w:szCs w:val="28"/>
              </w:rPr>
              <w:t>Geography</w:t>
            </w:r>
          </w:p>
        </w:tc>
        <w:tc>
          <w:tcPr>
            <w:tcW w:w="2195" w:type="dxa"/>
            <w:tcMar/>
            <w:vAlign w:val="center"/>
          </w:tcPr>
          <w:p w:rsidR="20A8A4BF" w:rsidP="7A889B6B" w:rsidRDefault="20A8A4BF" w14:paraId="4C2E8767" w14:textId="0F5CDD18">
            <w:pPr>
              <w:pStyle w:val="Normal"/>
              <w:jc w:val="center"/>
              <w:rPr>
                <w:i w:val="1"/>
                <w:iCs w:val="1"/>
              </w:rPr>
            </w:pPr>
            <w:r w:rsidRPr="7A889B6B" w:rsidR="20A8A4BF">
              <w:rPr>
                <w:i w:val="1"/>
                <w:iCs w:val="1"/>
              </w:rPr>
              <w:t>Units of work</w:t>
            </w:r>
          </w:p>
        </w:tc>
        <w:tc>
          <w:tcPr>
            <w:tcW w:w="11282" w:type="dxa"/>
            <w:gridSpan w:val="2"/>
            <w:tcMar/>
          </w:tcPr>
          <w:p w:rsidR="20A8A4BF" w:rsidP="7A889B6B" w:rsidRDefault="20A8A4BF" w14:paraId="0B01EF6E" w14:textId="4F0EF046">
            <w:pPr>
              <w:spacing w:line="259" w:lineRule="auto"/>
              <w:jc w:val="left"/>
              <w:rPr>
                <w:rFonts w:ascii="Calibri" w:hAnsi="Calibri" w:eastAsia="Calibri" w:cs="Calibri"/>
                <w:noProof w:val="0"/>
                <w:sz w:val="22"/>
                <w:szCs w:val="22"/>
                <w:lang w:val="en-GB"/>
              </w:rPr>
            </w:pPr>
            <w:r w:rsidRPr="7A889B6B" w:rsidR="20A8A4B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will </w:t>
            </w:r>
            <w:r w:rsidRPr="7A889B6B" w:rsidR="677E8B83">
              <w:rPr>
                <w:rFonts w:ascii="Calibri" w:hAnsi="Calibri" w:eastAsia="Calibri" w:cs="Calibri"/>
                <w:b w:val="0"/>
                <w:bCs w:val="0"/>
                <w:i w:val="0"/>
                <w:iCs w:val="0"/>
                <w:caps w:val="0"/>
                <w:smallCaps w:val="0"/>
                <w:noProof w:val="0"/>
                <w:color w:val="000000" w:themeColor="text1" w:themeTint="FF" w:themeShade="FF"/>
                <w:sz w:val="22"/>
                <w:szCs w:val="22"/>
                <w:lang w:val="en-GB"/>
              </w:rPr>
              <w:t>be learning</w:t>
            </w:r>
            <w:r w:rsidRPr="7A889B6B" w:rsidR="20A8A4B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about </w:t>
            </w:r>
            <w:r w:rsidRPr="7A889B6B" w:rsidR="251717D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 </w:t>
            </w:r>
            <w:r w:rsidRPr="7A889B6B" w:rsidR="20A8A4B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distribution of the world’s natural resources, </w:t>
            </w:r>
            <w:r w:rsidRPr="7A889B6B" w:rsidR="20A8A4BF">
              <w:rPr>
                <w:rFonts w:ascii="Calibri" w:hAnsi="Calibri" w:eastAsia="Calibri" w:cs="Calibri"/>
                <w:b w:val="0"/>
                <w:bCs w:val="0"/>
                <w:i w:val="0"/>
                <w:iCs w:val="0"/>
                <w:caps w:val="0"/>
                <w:smallCaps w:val="0"/>
                <w:noProof w:val="0"/>
                <w:color w:val="000000" w:themeColor="text1" w:themeTint="FF" w:themeShade="FF"/>
                <w:sz w:val="22"/>
                <w:szCs w:val="22"/>
                <w:lang w:val="en-GB"/>
              </w:rPr>
              <w:t>sustainability</w:t>
            </w:r>
            <w:r w:rsidRPr="7A889B6B" w:rsidR="20A8A4BF">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and impact on the environment.</w:t>
            </w:r>
          </w:p>
        </w:tc>
      </w:tr>
      <w:tr w:rsidR="00DB6AC4" w:rsidTr="7A889B6B" w14:paraId="64BE78AA" w14:textId="77777777">
        <w:trPr>
          <w:trHeight w:val="259"/>
        </w:trPr>
        <w:tc>
          <w:tcPr>
            <w:tcW w:w="1911" w:type="dxa"/>
            <w:shd w:val="clear" w:color="auto" w:fill="F4B083" w:themeFill="accent2" w:themeFillTint="99"/>
            <w:tcMar/>
            <w:vAlign w:val="center"/>
          </w:tcPr>
          <w:p w:rsidR="47FC7A24" w:rsidP="689F8399" w:rsidRDefault="47FC7A24" w14:paraId="02201EFF" w14:textId="5F41D439">
            <w:pPr>
              <w:pStyle w:val="Normal"/>
              <w:bidi w:val="0"/>
              <w:spacing w:before="0" w:beforeAutospacing="off" w:after="0" w:afterAutospacing="off" w:line="259" w:lineRule="auto"/>
              <w:ind w:left="0" w:right="0"/>
              <w:jc w:val="center"/>
            </w:pPr>
            <w:r w:rsidRPr="689F8399" w:rsidR="1850CAF0">
              <w:rPr>
                <w:b w:val="1"/>
                <w:bCs w:val="1"/>
                <w:sz w:val="28"/>
                <w:szCs w:val="28"/>
              </w:rPr>
              <w:t>Art</w:t>
            </w:r>
          </w:p>
        </w:tc>
        <w:tc>
          <w:tcPr>
            <w:tcW w:w="2195" w:type="dxa"/>
            <w:tcMar/>
            <w:vAlign w:val="center"/>
          </w:tcPr>
          <w:p w:rsidRPr="00FF047C" w:rsidR="00DB6AC4" w:rsidP="00FF047C" w:rsidRDefault="00DB6AC4" w14:paraId="49AF294B"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00DB6AC4" w:rsidP="7A889B6B" w:rsidRDefault="00DB6AC4" w14:paraId="3F647BEB" w14:textId="6043A25B">
            <w:pPr>
              <w:spacing w:before="0" w:beforeAutospacing="off" w:after="0" w:afterAutospacing="off" w:line="259" w:lineRule="auto"/>
              <w:ind w:left="0" w:right="0"/>
              <w:jc w:val="left"/>
              <w:rPr>
                <w:rFonts w:ascii="Calibri" w:hAnsi="Calibri" w:eastAsia="Calibri" w:cs="Calibri"/>
                <w:noProof w:val="0"/>
                <w:sz w:val="22"/>
                <w:szCs w:val="22"/>
                <w:lang w:val="en-GB"/>
              </w:rPr>
            </w:pPr>
            <w:r w:rsidRPr="7A889B6B" w:rsidR="53EFA64B">
              <w:rPr>
                <w:rFonts w:ascii="Calibri" w:hAnsi="Calibri" w:eastAsia="Calibri" w:cs="Calibri"/>
                <w:b w:val="0"/>
                <w:bCs w:val="0"/>
                <w:i w:val="0"/>
                <w:iCs w:val="0"/>
                <w:caps w:val="0"/>
                <w:smallCaps w:val="0"/>
                <w:noProof w:val="0"/>
                <w:color w:val="000000" w:themeColor="text1" w:themeTint="FF" w:themeShade="FF"/>
                <w:sz w:val="22"/>
                <w:szCs w:val="22"/>
                <w:lang w:val="en-GB"/>
              </w:rPr>
              <w:t>We will initially learn how to draw portraits. We will then complete a topic on Seascapes using watercolours.</w:t>
            </w:r>
          </w:p>
        </w:tc>
      </w:tr>
      <w:tr w:rsidR="00DB6AC4" w:rsidTr="7A889B6B" w14:paraId="16D6F7EC" w14:textId="77777777">
        <w:trPr>
          <w:trHeight w:val="259"/>
        </w:trPr>
        <w:tc>
          <w:tcPr>
            <w:tcW w:w="1911" w:type="dxa"/>
            <w:vMerge w:val="restart"/>
            <w:shd w:val="clear" w:color="auto" w:fill="7030A0"/>
            <w:tcMar/>
            <w:vAlign w:val="center"/>
          </w:tcPr>
          <w:p w:rsidRPr="00FF047C" w:rsidR="00DB6AC4" w:rsidP="00DB6AC4" w:rsidRDefault="00DB6AC4" w14:paraId="728D4790" w14:textId="77777777">
            <w:pPr>
              <w:jc w:val="center"/>
              <w:rPr>
                <w:b/>
                <w:sz w:val="28"/>
                <w:szCs w:val="28"/>
              </w:rPr>
            </w:pPr>
            <w:r w:rsidRPr="00FF047C">
              <w:rPr>
                <w:b/>
                <w:sz w:val="28"/>
                <w:szCs w:val="28"/>
              </w:rPr>
              <w:t>Music</w:t>
            </w:r>
          </w:p>
        </w:tc>
        <w:tc>
          <w:tcPr>
            <w:tcW w:w="2195" w:type="dxa"/>
            <w:tcMar/>
            <w:vAlign w:val="center"/>
          </w:tcPr>
          <w:p w:rsidRPr="00FF047C" w:rsidR="00DB6AC4" w:rsidP="00FF047C" w:rsidRDefault="00DB6AC4" w14:paraId="78F393FA" w14:textId="77777777">
            <w:pPr>
              <w:jc w:val="center"/>
              <w:rPr>
                <w:i/>
              </w:rPr>
            </w:pPr>
            <w:r w:rsidRPr="00FF047C">
              <w:rPr>
                <w:i/>
              </w:rPr>
              <w:t>Musician</w:t>
            </w:r>
          </w:p>
        </w:tc>
        <w:tc>
          <w:tcPr>
            <w:tcW w:w="11282" w:type="dxa"/>
            <w:gridSpan w:val="2"/>
            <w:tcMar/>
          </w:tcPr>
          <w:p w:rsidR="00DB6AC4" w:rsidP="008D14F8" w:rsidRDefault="00DB6AC4" w14:paraId="557529BE" w14:textId="73470079">
            <w:r w:rsidR="65417D35">
              <w:rPr/>
              <w:t xml:space="preserve">Various musicians through the Eras: Renaissance and Baroque Period; Classical and Romantic Period; Modern and Contemporary Period </w:t>
            </w:r>
          </w:p>
        </w:tc>
      </w:tr>
      <w:tr w:rsidR="00DB6AC4" w:rsidTr="7A889B6B" w14:paraId="78895373" w14:textId="77777777">
        <w:trPr>
          <w:trHeight w:val="259"/>
        </w:trPr>
        <w:tc>
          <w:tcPr>
            <w:tcW w:w="1911" w:type="dxa"/>
            <w:vMerge/>
            <w:tcMar/>
          </w:tcPr>
          <w:p w:rsidRPr="00FF047C" w:rsidR="00DB6AC4" w:rsidP="008D14F8" w:rsidRDefault="00DB6AC4" w14:paraId="41C8F396" w14:textId="77777777">
            <w:pPr>
              <w:rPr>
                <w:b/>
                <w:sz w:val="28"/>
                <w:szCs w:val="28"/>
              </w:rPr>
            </w:pPr>
          </w:p>
        </w:tc>
        <w:tc>
          <w:tcPr>
            <w:tcW w:w="2195" w:type="dxa"/>
            <w:tcMar/>
            <w:vAlign w:val="center"/>
          </w:tcPr>
          <w:p w:rsidRPr="00FF047C" w:rsidR="00DB6AC4" w:rsidP="00FF047C" w:rsidRDefault="00DB6AC4" w14:paraId="5DFFA506"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00DB6AC4" w:rsidP="7A889B6B" w:rsidRDefault="00DB6AC4" w14:paraId="1A24F9E2" w14:textId="083DDD20">
            <w:pPr>
              <w:pStyle w:val="Normal"/>
            </w:pPr>
            <w:r w:rsidR="63C44D88">
              <w:rPr/>
              <w:t>Melody and Harmony in Music</w:t>
            </w:r>
          </w:p>
          <w:p w:rsidR="00DB6AC4" w:rsidP="7A889B6B" w:rsidRDefault="00DB6AC4" w14:paraId="6D8D6080" w14:textId="74E08575">
            <w:pPr>
              <w:pStyle w:val="Normal"/>
            </w:pPr>
          </w:p>
        </w:tc>
      </w:tr>
      <w:tr w:rsidR="008D14F8" w:rsidTr="7A889B6B" w14:paraId="64BF2BA6" w14:textId="77777777">
        <w:trPr>
          <w:trHeight w:val="584"/>
        </w:trPr>
        <w:tc>
          <w:tcPr>
            <w:tcW w:w="1911" w:type="dxa"/>
            <w:shd w:val="clear" w:color="auto" w:fill="AEAAAA" w:themeFill="background2" w:themeFillShade="BF"/>
            <w:tcMar/>
            <w:vAlign w:val="center"/>
          </w:tcPr>
          <w:p w:rsidRPr="00FF047C" w:rsidR="008D14F8" w:rsidP="00FF047C" w:rsidRDefault="008D14F8" w14:paraId="0917B7DE" w14:textId="77777777">
            <w:pPr>
              <w:jc w:val="center"/>
              <w:rPr>
                <w:b/>
                <w:sz w:val="28"/>
                <w:szCs w:val="28"/>
              </w:rPr>
            </w:pPr>
            <w:r w:rsidRPr="00FF047C">
              <w:rPr>
                <w:b/>
                <w:sz w:val="28"/>
                <w:szCs w:val="28"/>
              </w:rPr>
              <w:t>RE</w:t>
            </w:r>
          </w:p>
        </w:tc>
        <w:tc>
          <w:tcPr>
            <w:tcW w:w="2195" w:type="dxa"/>
            <w:tcMar/>
            <w:vAlign w:val="center"/>
          </w:tcPr>
          <w:p w:rsidRPr="00FF047C" w:rsidR="008D14F8" w:rsidP="00FF047C" w:rsidRDefault="00DB6AC4" w14:paraId="4D269DC1"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008D14F8" w:rsidP="689F8399" w:rsidRDefault="008D14F8" w14:paraId="72A3D3EC" w14:textId="6515FE5A">
            <w:pPr>
              <w:pStyle w:val="NoSpacing"/>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will be </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summarising</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features of Sikh practice (</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e.g.</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sewa</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prayer) in the home and in the community as well as using religious vocabulary. We will explain and give reasons for some Sikh beliefs and symbols (</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e.g.</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Khanda, 5Ks) and considering the meanings behind them. A</w:t>
            </w:r>
            <w:r w:rsidRPr="689F8399" w:rsidR="747D2FD4">
              <w:rPr>
                <w:rFonts w:ascii="Calibri" w:hAnsi="Calibri" w:eastAsia="Calibri" w:cs="Calibri"/>
                <w:b w:val="0"/>
                <w:bCs w:val="0"/>
                <w:i w:val="0"/>
                <w:iCs w:val="0"/>
                <w:caps w:val="0"/>
                <w:smallCaps w:val="0"/>
                <w:noProof w:val="0"/>
                <w:color w:val="000000" w:themeColor="text1" w:themeTint="FF" w:themeShade="FF"/>
                <w:sz w:val="22"/>
                <w:szCs w:val="22"/>
                <w:lang w:val="en-US"/>
              </w:rPr>
              <w:t>los, we will be dis</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cuss</w:t>
            </w:r>
            <w:r w:rsidRPr="689F8399" w:rsidR="42B5AD85">
              <w:rPr>
                <w:rFonts w:ascii="Calibri" w:hAnsi="Calibri" w:eastAsia="Calibri" w:cs="Calibri"/>
                <w:b w:val="0"/>
                <w:bCs w:val="0"/>
                <w:i w:val="0"/>
                <w:iCs w:val="0"/>
                <w:caps w:val="0"/>
                <w:smallCaps w:val="0"/>
                <w:noProof w:val="0"/>
                <w:color w:val="000000" w:themeColor="text1" w:themeTint="FF" w:themeShade="FF"/>
                <w:sz w:val="22"/>
                <w:szCs w:val="22"/>
                <w:lang w:val="en-US"/>
              </w:rPr>
              <w:t>ing</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apply</w:t>
            </w:r>
            <w:r w:rsidRPr="689F8399" w:rsidR="77934EAB">
              <w:rPr>
                <w:rFonts w:ascii="Calibri" w:hAnsi="Calibri" w:eastAsia="Calibri" w:cs="Calibri"/>
                <w:b w:val="0"/>
                <w:bCs w:val="0"/>
                <w:i w:val="0"/>
                <w:iCs w:val="0"/>
                <w:caps w:val="0"/>
                <w:smallCaps w:val="0"/>
                <w:noProof w:val="0"/>
                <w:color w:val="000000" w:themeColor="text1" w:themeTint="FF" w:themeShade="FF"/>
                <w:sz w:val="22"/>
                <w:szCs w:val="22"/>
                <w:lang w:val="en-US"/>
              </w:rPr>
              <w:t>ing</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ideas about Sikh practices and beliefs, </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recognising</w:t>
            </w:r>
            <w:r w:rsidRPr="689F8399" w:rsidR="2173B7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challenges and value of belonging to the Sikh community</w:t>
            </w:r>
            <w:r w:rsidRPr="689F8399" w:rsidR="072CC0DF">
              <w:rPr>
                <w:rFonts w:ascii="Calibri" w:hAnsi="Calibri" w:eastAsia="Calibri" w:cs="Calibri"/>
                <w:b w:val="0"/>
                <w:bCs w:val="0"/>
                <w:i w:val="0"/>
                <w:iCs w:val="0"/>
                <w:caps w:val="0"/>
                <w:smallCaps w:val="0"/>
                <w:noProof w:val="0"/>
                <w:color w:val="000000" w:themeColor="text1" w:themeTint="FF" w:themeShade="FF"/>
                <w:sz w:val="22"/>
                <w:szCs w:val="22"/>
                <w:lang w:val="en-US"/>
              </w:rPr>
              <w:t>.</w:t>
            </w:r>
          </w:p>
        </w:tc>
      </w:tr>
      <w:tr w:rsidR="008D14F8" w:rsidTr="7A889B6B" w14:paraId="772A22EB" w14:textId="77777777">
        <w:trPr>
          <w:trHeight w:val="564"/>
        </w:trPr>
        <w:tc>
          <w:tcPr>
            <w:tcW w:w="1911" w:type="dxa"/>
            <w:shd w:val="clear" w:color="auto" w:fill="DC7CCA"/>
            <w:tcMar/>
            <w:vAlign w:val="center"/>
          </w:tcPr>
          <w:p w:rsidRPr="00FF047C" w:rsidR="008D14F8" w:rsidP="00FF047C" w:rsidRDefault="00FE589C" w14:paraId="477C4AFF" w14:textId="77777777">
            <w:pPr>
              <w:jc w:val="center"/>
              <w:rPr>
                <w:b/>
                <w:sz w:val="28"/>
                <w:szCs w:val="28"/>
              </w:rPr>
            </w:pPr>
            <w:r>
              <w:rPr>
                <w:b/>
                <w:sz w:val="28"/>
                <w:szCs w:val="28"/>
              </w:rPr>
              <w:t>Computing</w:t>
            </w:r>
          </w:p>
        </w:tc>
        <w:tc>
          <w:tcPr>
            <w:tcW w:w="2195" w:type="dxa"/>
            <w:tcMar/>
            <w:vAlign w:val="center"/>
          </w:tcPr>
          <w:p w:rsidRPr="00FF047C" w:rsidR="008D14F8" w:rsidP="00FF047C" w:rsidRDefault="00DB6AC4" w14:paraId="471AFA88"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008D14F8" w:rsidP="42A0B6B4" w:rsidRDefault="008D14F8" w14:paraId="22FECD20" w14:textId="17C24AC8">
            <w:r w:rsidR="67775B25">
              <w:rPr/>
              <w:t>AUP and Hour of Code programming.</w:t>
            </w:r>
          </w:p>
        </w:tc>
      </w:tr>
      <w:tr w:rsidR="008D14F8" w:rsidTr="7A889B6B" w14:paraId="2DEE6F40" w14:textId="77777777">
        <w:trPr>
          <w:trHeight w:val="544"/>
        </w:trPr>
        <w:tc>
          <w:tcPr>
            <w:tcW w:w="1911" w:type="dxa"/>
            <w:shd w:val="clear" w:color="auto" w:fill="4923ED"/>
            <w:tcMar/>
            <w:vAlign w:val="center"/>
          </w:tcPr>
          <w:p w:rsidRPr="00FF047C" w:rsidR="008D14F8" w:rsidP="00FF047C" w:rsidRDefault="008D14F8" w14:paraId="4EA36025" w14:textId="77777777">
            <w:pPr>
              <w:jc w:val="center"/>
              <w:rPr>
                <w:b/>
                <w:sz w:val="28"/>
                <w:szCs w:val="28"/>
              </w:rPr>
            </w:pPr>
            <w:r w:rsidRPr="00FF047C">
              <w:rPr>
                <w:b/>
                <w:sz w:val="28"/>
                <w:szCs w:val="28"/>
              </w:rPr>
              <w:t>PE</w:t>
            </w:r>
          </w:p>
        </w:tc>
        <w:tc>
          <w:tcPr>
            <w:tcW w:w="2195" w:type="dxa"/>
            <w:tcMar/>
            <w:vAlign w:val="center"/>
          </w:tcPr>
          <w:p w:rsidRPr="00FF047C" w:rsidR="008D14F8" w:rsidP="00FF047C" w:rsidRDefault="00DB6AC4" w14:paraId="089BD2E3"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008D14F8" w:rsidP="0B31405A" w:rsidRDefault="008D14F8" w14:paraId="33F9C5E0" w14:textId="2850FC0C">
            <w:pPr>
              <w:spacing w:line="259" w:lineRule="auto"/>
              <w:rPr>
                <w:rFonts w:ascii="Calibri" w:hAnsi="Calibri" w:eastAsia="Calibri" w:cs="Calibri"/>
              </w:rPr>
            </w:pPr>
            <w:r w:rsidRPr="7A889B6B" w:rsidR="291541C7">
              <w:rPr>
                <w:rFonts w:ascii="Calibri" w:hAnsi="Calibri" w:eastAsia="Calibri" w:cs="Calibri"/>
              </w:rPr>
              <w:t>Playground/</w:t>
            </w:r>
            <w:r w:rsidRPr="7A889B6B" w:rsidR="2BC2E182">
              <w:rPr>
                <w:rFonts w:ascii="Calibri" w:hAnsi="Calibri" w:eastAsia="Calibri" w:cs="Calibri"/>
              </w:rPr>
              <w:t>Invasion Games focussing on tactics</w:t>
            </w:r>
            <w:r w:rsidRPr="7A889B6B" w:rsidR="5AAF1D72">
              <w:rPr>
                <w:rFonts w:ascii="Calibri" w:hAnsi="Calibri" w:eastAsia="Calibri" w:cs="Calibri"/>
              </w:rPr>
              <w:t xml:space="preserve">, spatial </w:t>
            </w:r>
            <w:r w:rsidRPr="7A889B6B" w:rsidR="5AAF1D72">
              <w:rPr>
                <w:rFonts w:ascii="Calibri" w:hAnsi="Calibri" w:eastAsia="Calibri" w:cs="Calibri"/>
              </w:rPr>
              <w:t>awareness</w:t>
            </w:r>
            <w:r w:rsidRPr="7A889B6B" w:rsidR="5AAF1D72">
              <w:rPr>
                <w:rFonts w:ascii="Calibri" w:hAnsi="Calibri" w:eastAsia="Calibri" w:cs="Calibri"/>
              </w:rPr>
              <w:t xml:space="preserve"> and teamwork.</w:t>
            </w:r>
          </w:p>
        </w:tc>
      </w:tr>
      <w:tr w:rsidR="008D14F8" w:rsidTr="7A889B6B" w14:paraId="2B3A773F" w14:textId="77777777">
        <w:trPr>
          <w:trHeight w:val="566"/>
        </w:trPr>
        <w:tc>
          <w:tcPr>
            <w:tcW w:w="1911" w:type="dxa"/>
            <w:shd w:val="clear" w:color="auto" w:fill="23ED3B"/>
            <w:tcMar/>
            <w:vAlign w:val="center"/>
          </w:tcPr>
          <w:p w:rsidRPr="00FF047C" w:rsidR="008D14F8" w:rsidP="00FF047C" w:rsidRDefault="00DB6AC4" w14:paraId="1EE948F5" w14:textId="77777777">
            <w:pPr>
              <w:jc w:val="center"/>
              <w:rPr>
                <w:b/>
                <w:sz w:val="28"/>
                <w:szCs w:val="28"/>
              </w:rPr>
            </w:pPr>
            <w:r w:rsidRPr="00FF047C">
              <w:rPr>
                <w:b/>
                <w:sz w:val="28"/>
                <w:szCs w:val="28"/>
              </w:rPr>
              <w:t>PSHE</w:t>
            </w:r>
          </w:p>
        </w:tc>
        <w:tc>
          <w:tcPr>
            <w:tcW w:w="2195" w:type="dxa"/>
            <w:tcMar/>
            <w:vAlign w:val="center"/>
          </w:tcPr>
          <w:p w:rsidRPr="00FF047C" w:rsidR="008D14F8" w:rsidP="00FF047C" w:rsidRDefault="00DB6AC4" w14:paraId="6F846691" w14:textId="77777777">
            <w:pPr>
              <w:jc w:val="center"/>
              <w:rPr>
                <w:i/>
              </w:rPr>
            </w:pPr>
            <w:r w:rsidRPr="00FF047C">
              <w:rPr>
                <w:i/>
              </w:rPr>
              <w:t>Unit</w:t>
            </w:r>
            <w:r w:rsidRPr="00FF047C" w:rsidR="00FF047C">
              <w:rPr>
                <w:i/>
              </w:rPr>
              <w:t>s</w:t>
            </w:r>
            <w:r w:rsidRPr="00FF047C">
              <w:rPr>
                <w:i/>
              </w:rPr>
              <w:t xml:space="preserve"> of work</w:t>
            </w:r>
          </w:p>
        </w:tc>
        <w:tc>
          <w:tcPr>
            <w:tcW w:w="11282" w:type="dxa"/>
            <w:gridSpan w:val="2"/>
            <w:tcMar/>
          </w:tcPr>
          <w:p w:rsidR="008D14F8" w:rsidP="29272825" w:rsidRDefault="008D14F8" w14:paraId="0D0B940D" w14:textId="708983F9">
            <w:pPr>
              <w:pStyle w:val="Normal"/>
              <w:rPr>
                <w:rFonts w:ascii="Calibri" w:hAnsi="Calibri" w:eastAsia="Calibri" w:cs="Calibri"/>
                <w:noProof w:val="0"/>
                <w:sz w:val="22"/>
                <w:szCs w:val="22"/>
                <w:lang w:val="en-GB"/>
              </w:rPr>
            </w:pPr>
            <w:r w:rsidRPr="29272825" w:rsidR="7C54F4DA">
              <w:rPr>
                <w:rFonts w:ascii="Calibri" w:hAnsi="Calibri" w:eastAsia="Calibri" w:cs="Calibri"/>
                <w:b w:val="0"/>
                <w:bCs w:val="0"/>
                <w:i w:val="0"/>
                <w:iCs w:val="0"/>
                <w:caps w:val="0"/>
                <w:smallCaps w:val="0"/>
                <w:noProof w:val="0"/>
                <w:color w:val="000000" w:themeColor="text1" w:themeTint="FF" w:themeShade="FF"/>
                <w:sz w:val="22"/>
                <w:szCs w:val="22"/>
                <w:lang w:val="en-GB"/>
              </w:rPr>
              <w:t>We will be discussing how to deal with our feelings as we are growing up and how we can look after our mental health. We will also learn how to keep safe in different situations including in emergencies. We also celebrate our personal identities and that we all have different qualities.</w:t>
            </w:r>
          </w:p>
        </w:tc>
      </w:tr>
    </w:tbl>
    <w:p w:rsidR="00FF047C" w:rsidRDefault="00FF047C" w14:paraId="0E27B00A" w14:textId="77777777"/>
    <w:p w:rsidR="00116F68" w:rsidRDefault="00116F68" w14:paraId="60061E4C" w14:textId="77777777"/>
    <w:sectPr w:rsidR="00116F68" w:rsidSect="008D14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nsid w:val="5e0c2a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da790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e7aaf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7A149A"/>
    <w:multiLevelType w:val="hybridMultilevel"/>
    <w:tmpl w:val="1A2C5FCA"/>
    <w:lvl w:ilvl="0" w:tplc="2CAABDE2">
      <w:start w:val="1"/>
      <w:numFmt w:val="bullet"/>
      <w:lvlText w:val="·"/>
      <w:lvlJc w:val="left"/>
      <w:pPr>
        <w:ind w:left="720" w:hanging="360"/>
      </w:pPr>
      <w:rPr>
        <w:rFonts w:hint="default" w:ascii="Symbol" w:hAnsi="Symbol"/>
      </w:rPr>
    </w:lvl>
    <w:lvl w:ilvl="1" w:tplc="1B1C412E">
      <w:start w:val="1"/>
      <w:numFmt w:val="bullet"/>
      <w:lvlText w:val="o"/>
      <w:lvlJc w:val="left"/>
      <w:pPr>
        <w:ind w:left="1440" w:hanging="360"/>
      </w:pPr>
      <w:rPr>
        <w:rFonts w:hint="default" w:ascii="Courier New" w:hAnsi="Courier New"/>
      </w:rPr>
    </w:lvl>
    <w:lvl w:ilvl="2" w:tplc="0876F24A">
      <w:start w:val="1"/>
      <w:numFmt w:val="bullet"/>
      <w:lvlText w:val=""/>
      <w:lvlJc w:val="left"/>
      <w:pPr>
        <w:ind w:left="2160" w:hanging="360"/>
      </w:pPr>
      <w:rPr>
        <w:rFonts w:hint="default" w:ascii="Wingdings" w:hAnsi="Wingdings"/>
      </w:rPr>
    </w:lvl>
    <w:lvl w:ilvl="3" w:tplc="92EE5AF0">
      <w:start w:val="1"/>
      <w:numFmt w:val="bullet"/>
      <w:lvlText w:val=""/>
      <w:lvlJc w:val="left"/>
      <w:pPr>
        <w:ind w:left="2880" w:hanging="360"/>
      </w:pPr>
      <w:rPr>
        <w:rFonts w:hint="default" w:ascii="Symbol" w:hAnsi="Symbol"/>
      </w:rPr>
    </w:lvl>
    <w:lvl w:ilvl="4" w:tplc="0378755E">
      <w:start w:val="1"/>
      <w:numFmt w:val="bullet"/>
      <w:lvlText w:val="o"/>
      <w:lvlJc w:val="left"/>
      <w:pPr>
        <w:ind w:left="3600" w:hanging="360"/>
      </w:pPr>
      <w:rPr>
        <w:rFonts w:hint="default" w:ascii="Courier New" w:hAnsi="Courier New"/>
      </w:rPr>
    </w:lvl>
    <w:lvl w:ilvl="5" w:tplc="FF004C5C">
      <w:start w:val="1"/>
      <w:numFmt w:val="bullet"/>
      <w:lvlText w:val=""/>
      <w:lvlJc w:val="left"/>
      <w:pPr>
        <w:ind w:left="4320" w:hanging="360"/>
      </w:pPr>
      <w:rPr>
        <w:rFonts w:hint="default" w:ascii="Wingdings" w:hAnsi="Wingdings"/>
      </w:rPr>
    </w:lvl>
    <w:lvl w:ilvl="6" w:tplc="DC7AC40C">
      <w:start w:val="1"/>
      <w:numFmt w:val="bullet"/>
      <w:lvlText w:val=""/>
      <w:lvlJc w:val="left"/>
      <w:pPr>
        <w:ind w:left="5040" w:hanging="360"/>
      </w:pPr>
      <w:rPr>
        <w:rFonts w:hint="default" w:ascii="Symbol" w:hAnsi="Symbol"/>
      </w:rPr>
    </w:lvl>
    <w:lvl w:ilvl="7" w:tplc="9056BD9A">
      <w:start w:val="1"/>
      <w:numFmt w:val="bullet"/>
      <w:lvlText w:val="o"/>
      <w:lvlJc w:val="left"/>
      <w:pPr>
        <w:ind w:left="5760" w:hanging="360"/>
      </w:pPr>
      <w:rPr>
        <w:rFonts w:hint="default" w:ascii="Courier New" w:hAnsi="Courier New"/>
      </w:rPr>
    </w:lvl>
    <w:lvl w:ilvl="8" w:tplc="3594E880">
      <w:start w:val="1"/>
      <w:numFmt w:val="bullet"/>
      <w:lvlText w:val=""/>
      <w:lvlJc w:val="left"/>
      <w:pPr>
        <w:ind w:left="6480" w:hanging="360"/>
      </w:pPr>
      <w:rPr>
        <w:rFonts w:hint="default" w:ascii="Wingdings" w:hAnsi="Wingdings"/>
      </w:rPr>
    </w:lvl>
  </w:abstractNum>
  <w:abstractNum w:abstractNumId="1" w15:restartNumberingAfterBreak="0">
    <w:nsid w:val="40307546"/>
    <w:multiLevelType w:val="hybridMultilevel"/>
    <w:tmpl w:val="B6987B6A"/>
    <w:lvl w:ilvl="0" w:tplc="12DE2F22">
      <w:start w:val="1"/>
      <w:numFmt w:val="bullet"/>
      <w:lvlText w:val=""/>
      <w:lvlJc w:val="left"/>
      <w:pPr>
        <w:ind w:left="720" w:hanging="360"/>
      </w:pPr>
      <w:rPr>
        <w:rFonts w:hint="default" w:ascii="Symbol" w:hAnsi="Symbol"/>
      </w:rPr>
    </w:lvl>
    <w:lvl w:ilvl="1" w:tplc="930CBDA8">
      <w:start w:val="1"/>
      <w:numFmt w:val="bullet"/>
      <w:lvlText w:val="o"/>
      <w:lvlJc w:val="left"/>
      <w:pPr>
        <w:ind w:left="1440" w:hanging="360"/>
      </w:pPr>
      <w:rPr>
        <w:rFonts w:hint="default" w:ascii="Courier New" w:hAnsi="Courier New"/>
      </w:rPr>
    </w:lvl>
    <w:lvl w:ilvl="2" w:tplc="73BC7E38">
      <w:start w:val="1"/>
      <w:numFmt w:val="bullet"/>
      <w:lvlText w:val=""/>
      <w:lvlJc w:val="left"/>
      <w:pPr>
        <w:ind w:left="2160" w:hanging="360"/>
      </w:pPr>
      <w:rPr>
        <w:rFonts w:hint="default" w:ascii="Wingdings" w:hAnsi="Wingdings"/>
      </w:rPr>
    </w:lvl>
    <w:lvl w:ilvl="3" w:tplc="C2B4EE40">
      <w:start w:val="1"/>
      <w:numFmt w:val="bullet"/>
      <w:lvlText w:val=""/>
      <w:lvlJc w:val="left"/>
      <w:pPr>
        <w:ind w:left="2880" w:hanging="360"/>
      </w:pPr>
      <w:rPr>
        <w:rFonts w:hint="default" w:ascii="Symbol" w:hAnsi="Symbol"/>
      </w:rPr>
    </w:lvl>
    <w:lvl w:ilvl="4" w:tplc="8DFEBE94">
      <w:start w:val="1"/>
      <w:numFmt w:val="bullet"/>
      <w:lvlText w:val="o"/>
      <w:lvlJc w:val="left"/>
      <w:pPr>
        <w:ind w:left="3600" w:hanging="360"/>
      </w:pPr>
      <w:rPr>
        <w:rFonts w:hint="default" w:ascii="Courier New" w:hAnsi="Courier New"/>
      </w:rPr>
    </w:lvl>
    <w:lvl w:ilvl="5" w:tplc="DF64B54E">
      <w:start w:val="1"/>
      <w:numFmt w:val="bullet"/>
      <w:lvlText w:val=""/>
      <w:lvlJc w:val="left"/>
      <w:pPr>
        <w:ind w:left="4320" w:hanging="360"/>
      </w:pPr>
      <w:rPr>
        <w:rFonts w:hint="default" w:ascii="Wingdings" w:hAnsi="Wingdings"/>
      </w:rPr>
    </w:lvl>
    <w:lvl w:ilvl="6" w:tplc="048CB28E">
      <w:start w:val="1"/>
      <w:numFmt w:val="bullet"/>
      <w:lvlText w:val=""/>
      <w:lvlJc w:val="left"/>
      <w:pPr>
        <w:ind w:left="5040" w:hanging="360"/>
      </w:pPr>
      <w:rPr>
        <w:rFonts w:hint="default" w:ascii="Symbol" w:hAnsi="Symbol"/>
      </w:rPr>
    </w:lvl>
    <w:lvl w:ilvl="7" w:tplc="7F82368E">
      <w:start w:val="1"/>
      <w:numFmt w:val="bullet"/>
      <w:lvlText w:val="o"/>
      <w:lvlJc w:val="left"/>
      <w:pPr>
        <w:ind w:left="5760" w:hanging="360"/>
      </w:pPr>
      <w:rPr>
        <w:rFonts w:hint="default" w:ascii="Courier New" w:hAnsi="Courier New"/>
      </w:rPr>
    </w:lvl>
    <w:lvl w:ilvl="8" w:tplc="4828A376">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lang="en-GB" w:vendorID="64" w:dllVersion="131078" w:nlCheck="1" w:checkStyle="0" w:appName="MSWord"/>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F8"/>
    <w:rsid w:val="000323CF"/>
    <w:rsid w:val="00116F68"/>
    <w:rsid w:val="0013465B"/>
    <w:rsid w:val="0015D3E2"/>
    <w:rsid w:val="004561BB"/>
    <w:rsid w:val="006B7394"/>
    <w:rsid w:val="00844550"/>
    <w:rsid w:val="008D14F8"/>
    <w:rsid w:val="00BB3673"/>
    <w:rsid w:val="00C50547"/>
    <w:rsid w:val="00D55587"/>
    <w:rsid w:val="00DB6AC4"/>
    <w:rsid w:val="00E4735B"/>
    <w:rsid w:val="00FE589C"/>
    <w:rsid w:val="00FF047C"/>
    <w:rsid w:val="025F039E"/>
    <w:rsid w:val="03141B0D"/>
    <w:rsid w:val="03141B0D"/>
    <w:rsid w:val="03945E09"/>
    <w:rsid w:val="05932E34"/>
    <w:rsid w:val="05C484FE"/>
    <w:rsid w:val="06956977"/>
    <w:rsid w:val="072CC0DF"/>
    <w:rsid w:val="075ACEEA"/>
    <w:rsid w:val="080C6A56"/>
    <w:rsid w:val="0B31405A"/>
    <w:rsid w:val="0C375AC0"/>
    <w:rsid w:val="0C63F39B"/>
    <w:rsid w:val="0D3D903D"/>
    <w:rsid w:val="0E4D81A1"/>
    <w:rsid w:val="0FA74851"/>
    <w:rsid w:val="10018D75"/>
    <w:rsid w:val="10A43714"/>
    <w:rsid w:val="11C29AD2"/>
    <w:rsid w:val="123BC155"/>
    <w:rsid w:val="1259B8CA"/>
    <w:rsid w:val="1270B817"/>
    <w:rsid w:val="13C1299B"/>
    <w:rsid w:val="166A89CC"/>
    <w:rsid w:val="17AB65C5"/>
    <w:rsid w:val="1850CAF0"/>
    <w:rsid w:val="18713F1A"/>
    <w:rsid w:val="1872A164"/>
    <w:rsid w:val="1977C557"/>
    <w:rsid w:val="1AEC0F93"/>
    <w:rsid w:val="1B1395B8"/>
    <w:rsid w:val="1B3EAD50"/>
    <w:rsid w:val="1BC655F9"/>
    <w:rsid w:val="1C85CB59"/>
    <w:rsid w:val="1D6DFDD0"/>
    <w:rsid w:val="1D8F4FC2"/>
    <w:rsid w:val="1DEA869E"/>
    <w:rsid w:val="1E7C8B96"/>
    <w:rsid w:val="20A8A4BF"/>
    <w:rsid w:val="2173B7E2"/>
    <w:rsid w:val="21B289E2"/>
    <w:rsid w:val="222CEC5D"/>
    <w:rsid w:val="22B27324"/>
    <w:rsid w:val="22CBB617"/>
    <w:rsid w:val="24128207"/>
    <w:rsid w:val="251717D8"/>
    <w:rsid w:val="25890824"/>
    <w:rsid w:val="25BF7C3F"/>
    <w:rsid w:val="27995797"/>
    <w:rsid w:val="291541C7"/>
    <w:rsid w:val="29272825"/>
    <w:rsid w:val="29B72723"/>
    <w:rsid w:val="2A069C28"/>
    <w:rsid w:val="2B52F784"/>
    <w:rsid w:val="2BC2E182"/>
    <w:rsid w:val="2E8A9846"/>
    <w:rsid w:val="2F5DEF16"/>
    <w:rsid w:val="310D04A6"/>
    <w:rsid w:val="32E6DD4F"/>
    <w:rsid w:val="3375639D"/>
    <w:rsid w:val="33CA6AA1"/>
    <w:rsid w:val="346EB702"/>
    <w:rsid w:val="34E342F8"/>
    <w:rsid w:val="35223BE4"/>
    <w:rsid w:val="3669AA9D"/>
    <w:rsid w:val="397C912A"/>
    <w:rsid w:val="3E017C0B"/>
    <w:rsid w:val="3E3CA877"/>
    <w:rsid w:val="3F3C0311"/>
    <w:rsid w:val="4062CD4B"/>
    <w:rsid w:val="40F00C8C"/>
    <w:rsid w:val="41098132"/>
    <w:rsid w:val="42680C2C"/>
    <w:rsid w:val="42A0B6B4"/>
    <w:rsid w:val="42A1CE99"/>
    <w:rsid w:val="42B5AD85"/>
    <w:rsid w:val="431EF87F"/>
    <w:rsid w:val="44B57CA3"/>
    <w:rsid w:val="46EA0823"/>
    <w:rsid w:val="46EBE574"/>
    <w:rsid w:val="46ED3DF5"/>
    <w:rsid w:val="4773B4D2"/>
    <w:rsid w:val="47EB7843"/>
    <w:rsid w:val="47F03DA0"/>
    <w:rsid w:val="47FC7A24"/>
    <w:rsid w:val="48D74DB0"/>
    <w:rsid w:val="492238EC"/>
    <w:rsid w:val="492A9716"/>
    <w:rsid w:val="4A27A019"/>
    <w:rsid w:val="4B27DE62"/>
    <w:rsid w:val="4DC6E843"/>
    <w:rsid w:val="4E26873D"/>
    <w:rsid w:val="4FBAC5BC"/>
    <w:rsid w:val="50C93738"/>
    <w:rsid w:val="50E8CE8A"/>
    <w:rsid w:val="517970FA"/>
    <w:rsid w:val="51C30980"/>
    <w:rsid w:val="52650799"/>
    <w:rsid w:val="52660ECC"/>
    <w:rsid w:val="52C6C333"/>
    <w:rsid w:val="5352C9BF"/>
    <w:rsid w:val="53A9F354"/>
    <w:rsid w:val="53CBF99B"/>
    <w:rsid w:val="53EFA64B"/>
    <w:rsid w:val="5674AA91"/>
    <w:rsid w:val="56A4425E"/>
    <w:rsid w:val="57E59955"/>
    <w:rsid w:val="5848730E"/>
    <w:rsid w:val="598E249B"/>
    <w:rsid w:val="5AAF1D72"/>
    <w:rsid w:val="5B126745"/>
    <w:rsid w:val="5B50457E"/>
    <w:rsid w:val="5B507835"/>
    <w:rsid w:val="5EFEFEF2"/>
    <w:rsid w:val="5F4B7827"/>
    <w:rsid w:val="5F7FE57B"/>
    <w:rsid w:val="61B90EDC"/>
    <w:rsid w:val="63B9D992"/>
    <w:rsid w:val="63C44D88"/>
    <w:rsid w:val="640BDF48"/>
    <w:rsid w:val="64B9498B"/>
    <w:rsid w:val="64CFF9FD"/>
    <w:rsid w:val="65417D35"/>
    <w:rsid w:val="671A970D"/>
    <w:rsid w:val="67775B25"/>
    <w:rsid w:val="677E8B83"/>
    <w:rsid w:val="689F8399"/>
    <w:rsid w:val="68BE27E3"/>
    <w:rsid w:val="69B09AE0"/>
    <w:rsid w:val="6B49D3A2"/>
    <w:rsid w:val="6CFCFB4F"/>
    <w:rsid w:val="6DD4AA75"/>
    <w:rsid w:val="6DE4B73E"/>
    <w:rsid w:val="6E59D4E3"/>
    <w:rsid w:val="6EB66C3B"/>
    <w:rsid w:val="6EB66C3B"/>
    <w:rsid w:val="707A4491"/>
    <w:rsid w:val="70D139F3"/>
    <w:rsid w:val="712C37E4"/>
    <w:rsid w:val="719FBA19"/>
    <w:rsid w:val="7220B2D8"/>
    <w:rsid w:val="72283C1F"/>
    <w:rsid w:val="73D7EAE2"/>
    <w:rsid w:val="747D2FD4"/>
    <w:rsid w:val="75F57118"/>
    <w:rsid w:val="76732B3C"/>
    <w:rsid w:val="76B8C74C"/>
    <w:rsid w:val="77934EAB"/>
    <w:rsid w:val="77A225B6"/>
    <w:rsid w:val="7947CFFF"/>
    <w:rsid w:val="7A889B6B"/>
    <w:rsid w:val="7B83AE8B"/>
    <w:rsid w:val="7C54F4DA"/>
    <w:rsid w:val="7D1AB98F"/>
    <w:rsid w:val="7D5E0810"/>
    <w:rsid w:val="7E533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6D00"/>
  <w15:docId w15:val="{05CC63FA-1509-4C09-BBF1-E9036D71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558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D14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D14F8"/>
    <w:rPr>
      <w:sz w:val="16"/>
      <w:szCs w:val="16"/>
    </w:rPr>
  </w:style>
  <w:style w:type="paragraph" w:styleId="CommentText">
    <w:name w:val="annotation text"/>
    <w:basedOn w:val="Normal"/>
    <w:link w:val="CommentTextChar"/>
    <w:uiPriority w:val="99"/>
    <w:semiHidden/>
    <w:unhideWhenUsed/>
    <w:rsid w:val="008D14F8"/>
    <w:pPr>
      <w:spacing w:line="240" w:lineRule="auto"/>
    </w:pPr>
    <w:rPr>
      <w:sz w:val="20"/>
      <w:szCs w:val="20"/>
    </w:rPr>
  </w:style>
  <w:style w:type="character" w:styleId="CommentTextChar" w:customStyle="1">
    <w:name w:val="Comment Text Char"/>
    <w:basedOn w:val="DefaultParagraphFont"/>
    <w:link w:val="CommentText"/>
    <w:uiPriority w:val="99"/>
    <w:semiHidden/>
    <w:rsid w:val="008D14F8"/>
    <w:rPr>
      <w:sz w:val="20"/>
      <w:szCs w:val="20"/>
    </w:rPr>
  </w:style>
  <w:style w:type="paragraph" w:styleId="CommentSubject">
    <w:name w:val="annotation subject"/>
    <w:basedOn w:val="CommentText"/>
    <w:next w:val="CommentText"/>
    <w:link w:val="CommentSubjectChar"/>
    <w:uiPriority w:val="99"/>
    <w:semiHidden/>
    <w:unhideWhenUsed/>
    <w:rsid w:val="008D14F8"/>
    <w:rPr>
      <w:b/>
      <w:bCs/>
    </w:rPr>
  </w:style>
  <w:style w:type="character" w:styleId="CommentSubjectChar" w:customStyle="1">
    <w:name w:val="Comment Subject Char"/>
    <w:basedOn w:val="CommentTextChar"/>
    <w:link w:val="CommentSubject"/>
    <w:uiPriority w:val="99"/>
    <w:semiHidden/>
    <w:rsid w:val="008D14F8"/>
    <w:rPr>
      <w:b/>
      <w:bCs/>
      <w:sz w:val="20"/>
      <w:szCs w:val="20"/>
    </w:rPr>
  </w:style>
  <w:style w:type="paragraph" w:styleId="BalloonText">
    <w:name w:val="Balloon Text"/>
    <w:basedOn w:val="Normal"/>
    <w:link w:val="BalloonTextChar"/>
    <w:uiPriority w:val="99"/>
    <w:semiHidden/>
    <w:unhideWhenUsed/>
    <w:rsid w:val="008D14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14F8"/>
    <w:rPr>
      <w:rFonts w:ascii="Segoe UI" w:hAnsi="Segoe UI" w:cs="Segoe UI"/>
      <w:sz w:val="18"/>
      <w:szCs w:val="18"/>
    </w:rPr>
  </w:style>
  <w:style w:type="paragraph" w:styleId="paragraph" w:customStyle="1">
    <w:name w:val="paragraph"/>
    <w:basedOn w:val="Normal"/>
    <w:rsid w:val="69B09AE0"/>
    <w:pPr>
      <w:spacing w:beforeAutospacing="1" w:afterAutospacing="1"/>
    </w:pPr>
    <w:rPr>
      <w:rFonts w:ascii="Times New Roman" w:hAnsi="Times New Roman" w:eastAsia="Times New Roman" w:cs="Times New Roman"/>
      <w:sz w:val="24"/>
      <w:szCs w:val="24"/>
      <w:lang w:val="en-US"/>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w:type="paragraph" w:styleId="TableParagraph" w:customStyle="true">
    <w:uiPriority w:val="1"/>
    <w:name w:val="Table Paragraph"/>
    <w:basedOn w:val="Normal"/>
    <w:qFormat/>
    <w:rsid w:val="7A889B6B"/>
    <w:rPr>
      <w:rFonts w:ascii="Calibri" w:hAnsi="Calibri" w:eastAsia="Calibri" w:cs="Calibri"/>
    </w:rPr>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D83F2762AAC46BA006F5F0CFE2318" ma:contentTypeVersion="18" ma:contentTypeDescription="Create a new document." ma:contentTypeScope="" ma:versionID="654edc029eb2ba9eaed58555b8e9aa8a">
  <xsd:schema xmlns:xsd="http://www.w3.org/2001/XMLSchema" xmlns:xs="http://www.w3.org/2001/XMLSchema" xmlns:p="http://schemas.microsoft.com/office/2006/metadata/properties" xmlns:ns2="c33964d2-6d9a-4247-9884-90d18e3fe564" xmlns:ns3="4f980095-c64f-4200-a35e-582792c15d1b" targetNamespace="http://schemas.microsoft.com/office/2006/metadata/properties" ma:root="true" ma:fieldsID="bafd5d93e9f70e376f61ef56cd5aa639" ns2:_="" ns3:_="">
    <xsd:import namespace="c33964d2-6d9a-4247-9884-90d18e3fe564"/>
    <xsd:import namespace="4f980095-c64f-4200-a35e-582792c15d1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964d2-6d9a-4247-9884-90d18e3fe564"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048f24-a0d2-4b03-a8df-6277a0d6c751"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80095-c64f-4200-a35e-582792c15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79f342-5b2a-4548-9d29-539efabc60a7}" ma:internalName="TaxCatchAll" ma:showField="CatchAllData" ma:web="4f980095-c64f-4200-a35e-582792c15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980095-c64f-4200-a35e-582792c15d1b" xsi:nil="true"/>
    <lcf76f155ced4ddcb4097134ff3c332f xmlns="c33964d2-6d9a-4247-9884-90d18e3fe564">
      <Terms xmlns="http://schemas.microsoft.com/office/infopath/2007/PartnerControls"/>
    </lcf76f155ced4ddcb4097134ff3c332f>
    <FileHash xmlns="c33964d2-6d9a-4247-9884-90d18e3fe564">4cd1c57fe78f2fe3139e95e00e1f190ad07f16d8</FileHash>
    <UniqueSourceRef xmlns="c33964d2-6d9a-4247-9884-90d18e3fe564" xsi:nil="true"/>
    <CloudMigratorVersion xmlns="c33964d2-6d9a-4247-9884-90d18e3fe564">3.40.8.0</CloudMigratorVersion>
    <CloudMigratorOriginId xmlns="c33964d2-6d9a-4247-9884-90d18e3fe564">3b7df19a-6746-46d0-a2c9-2467509a372e</CloudMigratorOriginId>
  </documentManagement>
</p:properties>
</file>

<file path=customXml/itemProps1.xml><?xml version="1.0" encoding="utf-8"?>
<ds:datastoreItem xmlns:ds="http://schemas.openxmlformats.org/officeDocument/2006/customXml" ds:itemID="{98081E54-DC10-447C-AF90-29AE8DEA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964d2-6d9a-4247-9884-90d18e3fe564"/>
    <ds:schemaRef ds:uri="4f980095-c64f-4200-a35e-582792c15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A22D-6CBD-4C2E-87D8-48175BEC92E0}">
  <ds:schemaRefs>
    <ds:schemaRef ds:uri="http://schemas.microsoft.com/sharepoint/v3/contenttype/forms"/>
  </ds:schemaRefs>
</ds:datastoreItem>
</file>

<file path=customXml/itemProps3.xml><?xml version="1.0" encoding="utf-8"?>
<ds:datastoreItem xmlns:ds="http://schemas.openxmlformats.org/officeDocument/2006/customXml" ds:itemID="{1B128C67-CD9D-40DB-9A19-B76A0EC917B2}">
  <ds:schemaRefs>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4f980095-c64f-4200-a35e-582792c15d1b"/>
    <ds:schemaRef ds:uri="c33964d2-6d9a-4247-9884-90d18e3fe564"/>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Mark Colbourn</dc:creator>
  <lastModifiedBy>Richard Street</lastModifiedBy>
  <revision>5</revision>
  <lastPrinted>2021-11-16T14:51:00.0000000Z</lastPrinted>
  <dcterms:created xsi:type="dcterms:W3CDTF">2023-09-04T19:46:00.0000000Z</dcterms:created>
  <dcterms:modified xsi:type="dcterms:W3CDTF">2023-09-12T13:48:48.8508698Z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0x010100DB6D83F2762AAC46BA006F5F0CFE2318</vt:lpwstr>
  </property>
  <property fmtid="{D5CDD505-2E9C-101B-9397-08002B2CF9AE}" pid="3" name="MediaServiceImageTags">
    <vt:lpwstr/>
  </property>
  <property fmtid="{D5CDD505-2E9C-101B-9397-08002B2CF9AE}" pid="4" name="_ExtendedDescription">
    <vt:lpwstr/>
  </property>
</Properties>
</file>